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476C" w14:textId="7AE01320" w:rsidR="00791FB0" w:rsidRDefault="00791FB0"/>
    <w:p w14:paraId="0C5F03DD" w14:textId="014AB4DB" w:rsidR="004668E2" w:rsidRDefault="004668E2">
      <w:r>
        <w:rPr>
          <w:noProof/>
        </w:rPr>
        <mc:AlternateContent>
          <mc:Choice Requires="wps">
            <w:drawing>
              <wp:anchor distT="0" distB="0" distL="114300" distR="114300" simplePos="0" relativeHeight="251661312" behindDoc="0" locked="0" layoutInCell="1" allowOverlap="1" wp14:anchorId="4F894934" wp14:editId="2A08DD59">
                <wp:simplePos x="0" y="0"/>
                <wp:positionH relativeFrom="margin">
                  <wp:align>left</wp:align>
                </wp:positionH>
                <wp:positionV relativeFrom="page">
                  <wp:posOffset>609600</wp:posOffset>
                </wp:positionV>
                <wp:extent cx="4149725" cy="376555"/>
                <wp:effectExtent l="0" t="0" r="3175" b="4445"/>
                <wp:wrapThrough wrapText="bothSides">
                  <wp:wrapPolygon edited="0">
                    <wp:start x="0" y="0"/>
                    <wp:lineTo x="0" y="20762"/>
                    <wp:lineTo x="21517" y="20762"/>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8D0D" w14:textId="77777777" w:rsidR="004668E2" w:rsidRPr="00E655A0" w:rsidRDefault="004668E2" w:rsidP="004668E2">
                            <w:pPr>
                              <w:pStyle w:val="TitleHeader"/>
                              <w:rPr>
                                <w:sz w:val="48"/>
                                <w:szCs w:val="48"/>
                              </w:rPr>
                            </w:pPr>
                            <w:r w:rsidRPr="00E655A0">
                              <w:rPr>
                                <w:sz w:val="48"/>
                                <w:szCs w:val="48"/>
                              </w:rPr>
                              <w:t>Preschool Field Officer Service</w:t>
                            </w:r>
                          </w:p>
                          <w:p w14:paraId="3E4A3285" w14:textId="77777777" w:rsidR="004668E2" w:rsidRDefault="004668E2" w:rsidP="004668E2">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94934" id="_x0000_t202" coordsize="21600,21600" o:spt="202" path="m,l,21600r21600,l21600,xe">
                <v:stroke joinstyle="miter"/>
                <v:path gradientshapeok="t" o:connecttype="rect"/>
              </v:shapetype>
              <v:shape id="Text Box 2" o:spid="_x0000_s1026" type="#_x0000_t202" style="position:absolute;margin-left:0;margin-top:48pt;width:326.75pt;height:29.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" filled="f" stroked="f">
                <v:textbox inset="0,0,0,0">
                  <w:txbxContent>
                    <w:p w14:paraId="70E28D0D" w14:textId="77777777" w:rsidR="004668E2" w:rsidRPr="00E655A0" w:rsidRDefault="004668E2" w:rsidP="004668E2">
                      <w:pPr>
                        <w:pStyle w:val="TitleHeader"/>
                        <w:rPr>
                          <w:sz w:val="48"/>
                          <w:szCs w:val="48"/>
                        </w:rPr>
                      </w:pPr>
                      <w:r w:rsidRPr="00E655A0">
                        <w:rPr>
                          <w:sz w:val="48"/>
                          <w:szCs w:val="48"/>
                        </w:rPr>
                        <w:t>Preschool Field Officer Service</w:t>
                      </w:r>
                    </w:p>
                    <w:p w14:paraId="3E4A3285" w14:textId="77777777" w:rsidR="004668E2" w:rsidRDefault="004668E2" w:rsidP="004668E2">
                      <w:pPr>
                        <w:pStyle w:val="TitleHeader"/>
                      </w:pPr>
                    </w:p>
                  </w:txbxContent>
                </v:textbox>
                <w10:wrap type="through" anchorx="margin" anchory="page"/>
              </v:shape>
            </w:pict>
          </mc:Fallback>
        </mc:AlternateContent>
      </w:r>
      <w:r>
        <w:rPr>
          <w:noProof/>
        </w:rPr>
        <w:drawing>
          <wp:inline distT="0" distB="0" distL="0" distR="0" wp14:anchorId="3BB014CF" wp14:editId="6D1B2E5A">
            <wp:extent cx="1323975" cy="619125"/>
            <wp:effectExtent l="0" t="0" r="9525" b="9525"/>
            <wp:docPr id="4" name="Picture 4" descr="Wyndham City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dham City Logo">
                      <a:hlinkClick r:id="rId5" tgtFrame="&quot;_blank&quo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p>
    <w:p w14:paraId="1278FA0E" w14:textId="77777777" w:rsidR="004668E2" w:rsidRDefault="004668E2"/>
    <w:p w14:paraId="6B60CAD8" w14:textId="77777777" w:rsidR="00A07F4A" w:rsidRPr="00A20B86" w:rsidRDefault="00A07F4A" w:rsidP="00A07F4A">
      <w:pPr>
        <w:jc w:val="center"/>
        <w:rPr>
          <w:rFonts w:asciiTheme="minorHAnsi" w:hAnsiTheme="minorHAnsi" w:cs="Arial"/>
          <w:color w:val="000000" w:themeColor="text1"/>
          <w:sz w:val="36"/>
          <w:szCs w:val="36"/>
        </w:rPr>
      </w:pPr>
      <w:bookmarkStart w:id="0" w:name="_Hlk62654795"/>
      <w:r>
        <w:rPr>
          <w:rFonts w:asciiTheme="minorHAnsi" w:hAnsiTheme="minorHAnsi" w:cs="Arial"/>
          <w:b/>
          <w:noProof/>
          <w:color w:val="000000" w:themeColor="text1"/>
          <w:sz w:val="36"/>
          <w:szCs w:val="36"/>
        </w:rPr>
        <w:drawing>
          <wp:inline distT="0" distB="0" distL="0" distR="0" wp14:anchorId="766B788F" wp14:editId="13FCF5D2">
            <wp:extent cx="1047750" cy="4191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rummond 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600" cy="421040"/>
                    </a:xfrm>
                    <a:prstGeom prst="rect">
                      <a:avLst/>
                    </a:prstGeom>
                  </pic:spPr>
                </pic:pic>
              </a:graphicData>
            </a:graphic>
          </wp:inline>
        </w:drawing>
      </w:r>
      <w:r>
        <w:rPr>
          <w:rFonts w:asciiTheme="minorHAnsi" w:hAnsiTheme="minorHAnsi" w:cs="Arial"/>
          <w:b/>
          <w:color w:val="000000" w:themeColor="text1"/>
          <w:sz w:val="36"/>
          <w:szCs w:val="36"/>
        </w:rPr>
        <w:t xml:space="preserve">          </w:t>
      </w:r>
      <w:r w:rsidRPr="00A20B86">
        <w:rPr>
          <w:rFonts w:asciiTheme="minorHAnsi" w:hAnsiTheme="minorHAnsi" w:cs="Arial"/>
          <w:b/>
          <w:color w:val="000000" w:themeColor="text1"/>
          <w:sz w:val="36"/>
          <w:szCs w:val="36"/>
        </w:rPr>
        <w:t>DRUMMOND STREET SERVICES</w:t>
      </w:r>
      <w:r>
        <w:rPr>
          <w:rFonts w:asciiTheme="minorHAnsi" w:hAnsiTheme="minorHAnsi" w:cs="Arial"/>
          <w:b/>
          <w:color w:val="000000" w:themeColor="text1"/>
          <w:sz w:val="36"/>
          <w:szCs w:val="36"/>
        </w:rPr>
        <w:t xml:space="preserve">       </w:t>
      </w:r>
    </w:p>
    <w:p w14:paraId="7B52B08F" w14:textId="77777777" w:rsidR="00A07F4A" w:rsidRDefault="00A07F4A" w:rsidP="00A07F4A">
      <w:pPr>
        <w:rPr>
          <w:rFonts w:asciiTheme="minorHAnsi" w:hAnsiTheme="minorHAnsi" w:cs="Arial"/>
          <w:color w:val="000000" w:themeColor="text1"/>
          <w:sz w:val="22"/>
          <w:szCs w:val="22"/>
        </w:rPr>
      </w:pPr>
    </w:p>
    <w:p w14:paraId="2E4C53F6" w14:textId="77777777" w:rsidR="00A07F4A" w:rsidRDefault="00A07F4A" w:rsidP="00A07F4A">
      <w:pPr>
        <w:shd w:val="clear" w:color="auto" w:fill="FFFFFF"/>
        <w:rPr>
          <w:rFonts w:asciiTheme="minorHAnsi" w:hAnsiTheme="minorHAnsi"/>
          <w:sz w:val="22"/>
          <w:szCs w:val="22"/>
        </w:rPr>
      </w:pPr>
      <w:r>
        <w:rPr>
          <w:rFonts w:asciiTheme="minorHAnsi" w:hAnsiTheme="minorHAnsi"/>
          <w:sz w:val="22"/>
          <w:szCs w:val="22"/>
        </w:rPr>
        <w:t xml:space="preserve">117-129 </w:t>
      </w:r>
      <w:proofErr w:type="spellStart"/>
      <w:r>
        <w:rPr>
          <w:rFonts w:asciiTheme="minorHAnsi" w:hAnsiTheme="minorHAnsi"/>
          <w:sz w:val="22"/>
          <w:szCs w:val="22"/>
        </w:rPr>
        <w:t>Warringa</w:t>
      </w:r>
      <w:proofErr w:type="spellEnd"/>
      <w:r>
        <w:rPr>
          <w:rFonts w:asciiTheme="minorHAnsi" w:hAnsiTheme="minorHAnsi"/>
          <w:sz w:val="22"/>
          <w:szCs w:val="22"/>
        </w:rPr>
        <w:t xml:space="preserve"> Crescent, Hoppers Crossing, Vic 3029</w:t>
      </w:r>
      <w:r w:rsidRPr="00290297">
        <w:rPr>
          <w:rFonts w:asciiTheme="minorHAnsi" w:hAnsiTheme="minorHAnsi"/>
          <w:sz w:val="22"/>
          <w:szCs w:val="22"/>
        </w:rPr>
        <w:t xml:space="preserve"> </w:t>
      </w:r>
      <w:r>
        <w:rPr>
          <w:rFonts w:asciiTheme="minorHAnsi" w:hAnsiTheme="minorHAnsi"/>
          <w:sz w:val="22"/>
          <w:szCs w:val="22"/>
        </w:rPr>
        <w:t>(IPC Health Building)</w:t>
      </w:r>
    </w:p>
    <w:p w14:paraId="413DE181" w14:textId="77777777" w:rsidR="00A07F4A" w:rsidRDefault="00A07F4A" w:rsidP="00A07F4A">
      <w:pPr>
        <w:shd w:val="clear" w:color="auto" w:fill="FFFFFF"/>
        <w:rPr>
          <w:rStyle w:val="Hyperlink"/>
          <w:rFonts w:asciiTheme="minorHAnsi" w:hAnsiTheme="minorHAnsi"/>
          <w:sz w:val="22"/>
          <w:szCs w:val="22"/>
        </w:rPr>
      </w:pPr>
      <w:r>
        <w:rPr>
          <w:rFonts w:asciiTheme="minorHAnsi" w:hAnsiTheme="minorHAnsi"/>
          <w:sz w:val="22"/>
          <w:szCs w:val="22"/>
        </w:rPr>
        <w:t>Tel</w:t>
      </w:r>
      <w:proofErr w:type="gramStart"/>
      <w:r>
        <w:rPr>
          <w:rFonts w:asciiTheme="minorHAnsi" w:hAnsiTheme="minorHAnsi"/>
          <w:sz w:val="22"/>
          <w:szCs w:val="22"/>
        </w:rPr>
        <w:t>:  (</w:t>
      </w:r>
      <w:proofErr w:type="gramEnd"/>
      <w:r>
        <w:rPr>
          <w:rFonts w:asciiTheme="minorHAnsi" w:hAnsiTheme="minorHAnsi"/>
          <w:sz w:val="22"/>
          <w:szCs w:val="22"/>
        </w:rPr>
        <w:t>03) 9663 6733</w:t>
      </w:r>
      <w:r>
        <w:rPr>
          <w:rFonts w:asciiTheme="minorHAnsi" w:hAnsiTheme="minorHAnsi"/>
          <w:sz w:val="22"/>
          <w:szCs w:val="22"/>
        </w:rPr>
        <w:tab/>
      </w:r>
      <w:r>
        <w:rPr>
          <w:rFonts w:asciiTheme="minorHAnsi" w:hAnsiTheme="minorHAnsi"/>
          <w:sz w:val="22"/>
          <w:szCs w:val="22"/>
        </w:rPr>
        <w:tab/>
        <w:t xml:space="preserve">Email:  </w:t>
      </w:r>
      <w:hyperlink r:id="rId8" w:history="1">
        <w:r w:rsidRPr="0034665A">
          <w:rPr>
            <w:rStyle w:val="Hyperlink"/>
            <w:rFonts w:asciiTheme="minorHAnsi" w:hAnsiTheme="minorHAnsi"/>
            <w:sz w:val="22"/>
            <w:szCs w:val="22"/>
          </w:rPr>
          <w:t>enquiries@ds.org.au</w:t>
        </w:r>
      </w:hyperlink>
      <w:r>
        <w:rPr>
          <w:rFonts w:asciiTheme="minorHAnsi" w:hAnsiTheme="minorHAnsi"/>
          <w:sz w:val="22"/>
          <w:szCs w:val="22"/>
        </w:rPr>
        <w:tab/>
      </w:r>
      <w:r>
        <w:rPr>
          <w:rFonts w:asciiTheme="minorHAnsi" w:hAnsiTheme="minorHAnsi"/>
          <w:sz w:val="22"/>
          <w:szCs w:val="22"/>
        </w:rPr>
        <w:tab/>
        <w:t xml:space="preserve">Website:  </w:t>
      </w:r>
      <w:hyperlink r:id="rId9" w:history="1">
        <w:r w:rsidRPr="00AF3B56">
          <w:rPr>
            <w:rStyle w:val="Hyperlink"/>
            <w:rFonts w:asciiTheme="minorHAnsi" w:hAnsiTheme="minorHAnsi"/>
            <w:sz w:val="22"/>
            <w:szCs w:val="22"/>
          </w:rPr>
          <w:t>www.ds.org.au</w:t>
        </w:r>
      </w:hyperlink>
    </w:p>
    <w:p w14:paraId="7E00E33B" w14:textId="77777777" w:rsidR="00A07F4A" w:rsidRDefault="00A07F4A" w:rsidP="00A07F4A">
      <w:pPr>
        <w:shd w:val="clear" w:color="auto" w:fill="FFFFFF"/>
        <w:rPr>
          <w:rFonts w:asciiTheme="minorHAnsi" w:hAnsiTheme="minorHAnsi"/>
          <w:sz w:val="22"/>
          <w:szCs w:val="22"/>
        </w:rPr>
      </w:pPr>
    </w:p>
    <w:bookmarkEnd w:id="0"/>
    <w:p w14:paraId="031A58AE" w14:textId="77777777" w:rsidR="00A07F4A" w:rsidRPr="0002222A" w:rsidRDefault="00A07F4A" w:rsidP="00A07F4A">
      <w:pPr>
        <w:rPr>
          <w:rFonts w:asciiTheme="minorHAnsi" w:hAnsiTheme="minorHAnsi" w:cstheme="minorHAnsi"/>
          <w:b/>
          <w:bCs/>
          <w:sz w:val="22"/>
          <w:szCs w:val="22"/>
          <w:lang w:val="en-AU"/>
        </w:rPr>
      </w:pPr>
      <w:r w:rsidRPr="0002222A">
        <w:rPr>
          <w:rFonts w:asciiTheme="minorHAnsi" w:hAnsiTheme="minorHAnsi" w:cstheme="minorHAnsi"/>
          <w:b/>
          <w:bCs/>
          <w:sz w:val="22"/>
          <w:szCs w:val="22"/>
        </w:rPr>
        <w:t xml:space="preserve">FMHSS; Family Mental Health Support Service (free service) </w:t>
      </w:r>
    </w:p>
    <w:p w14:paraId="24C8C3A2"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 xml:space="preserve">We work with families with at least one child between the ages of 0-18 years old to support social functioning and emotional connection of the family. At Drummond Street we use an intersectional and Whole of Family approach to support families managing; neurodivergence, gender, sexuality, disability, emerging mental health </w:t>
      </w:r>
      <w:proofErr w:type="gramStart"/>
      <w:r w:rsidRPr="0002222A">
        <w:rPr>
          <w:rFonts w:asciiTheme="minorHAnsi" w:hAnsiTheme="minorHAnsi" w:cstheme="minorHAnsi"/>
          <w:sz w:val="22"/>
          <w:szCs w:val="22"/>
        </w:rPr>
        <w:t>issues,  immigration</w:t>
      </w:r>
      <w:proofErr w:type="gramEnd"/>
      <w:r w:rsidRPr="0002222A">
        <w:rPr>
          <w:rFonts w:asciiTheme="minorHAnsi" w:hAnsiTheme="minorHAnsi" w:cstheme="minorHAnsi"/>
          <w:sz w:val="22"/>
          <w:szCs w:val="22"/>
        </w:rPr>
        <w:t xml:space="preserve">, school refusal,  separation, life post family violence, grief and loss, boundaries; often multiple of these challenges at the same time. Often the work supports the </w:t>
      </w:r>
      <w:proofErr w:type="gramStart"/>
      <w:r w:rsidRPr="0002222A">
        <w:rPr>
          <w:rFonts w:asciiTheme="minorHAnsi" w:hAnsiTheme="minorHAnsi" w:cstheme="minorHAnsi"/>
          <w:sz w:val="22"/>
          <w:szCs w:val="22"/>
        </w:rPr>
        <w:t>parents</w:t>
      </w:r>
      <w:proofErr w:type="gramEnd"/>
      <w:r w:rsidRPr="0002222A">
        <w:rPr>
          <w:rFonts w:asciiTheme="minorHAnsi" w:hAnsiTheme="minorHAnsi" w:cstheme="minorHAnsi"/>
          <w:sz w:val="22"/>
          <w:szCs w:val="22"/>
        </w:rPr>
        <w:t xml:space="preserve"> capacity to connect with and parent the child. We do family, couple, </w:t>
      </w:r>
      <w:proofErr w:type="gramStart"/>
      <w:r w:rsidRPr="0002222A">
        <w:rPr>
          <w:rFonts w:asciiTheme="minorHAnsi" w:hAnsiTheme="minorHAnsi" w:cstheme="minorHAnsi"/>
          <w:sz w:val="22"/>
          <w:szCs w:val="22"/>
        </w:rPr>
        <w:t>sibling</w:t>
      </w:r>
      <w:proofErr w:type="gramEnd"/>
      <w:r w:rsidRPr="0002222A">
        <w:rPr>
          <w:rFonts w:asciiTheme="minorHAnsi" w:hAnsiTheme="minorHAnsi" w:cstheme="minorHAnsi"/>
          <w:sz w:val="22"/>
          <w:szCs w:val="22"/>
        </w:rPr>
        <w:t xml:space="preserve"> and parent coaching sessions in response to community feedback and emerging themes.   </w:t>
      </w:r>
    </w:p>
    <w:p w14:paraId="4505EF14" w14:textId="77777777" w:rsidR="00A07F4A" w:rsidRPr="0002222A" w:rsidRDefault="00A07F4A" w:rsidP="00A07F4A">
      <w:pPr>
        <w:rPr>
          <w:rFonts w:asciiTheme="minorHAnsi" w:hAnsiTheme="minorHAnsi" w:cstheme="minorHAnsi"/>
          <w:sz w:val="22"/>
          <w:szCs w:val="22"/>
        </w:rPr>
      </w:pPr>
    </w:p>
    <w:p w14:paraId="0FB198DA" w14:textId="77777777" w:rsidR="00A07F4A" w:rsidRPr="0002222A" w:rsidRDefault="00A07F4A" w:rsidP="00A07F4A">
      <w:pPr>
        <w:rPr>
          <w:rFonts w:asciiTheme="minorHAnsi" w:hAnsiTheme="minorHAnsi" w:cstheme="minorHAnsi"/>
          <w:b/>
          <w:bCs/>
          <w:sz w:val="22"/>
          <w:szCs w:val="22"/>
        </w:rPr>
      </w:pPr>
      <w:proofErr w:type="spellStart"/>
      <w:proofErr w:type="gramStart"/>
      <w:r w:rsidRPr="0002222A">
        <w:rPr>
          <w:rFonts w:asciiTheme="minorHAnsi" w:hAnsiTheme="minorHAnsi" w:cstheme="minorHAnsi"/>
          <w:b/>
          <w:bCs/>
          <w:sz w:val="22"/>
          <w:szCs w:val="22"/>
        </w:rPr>
        <w:t>FaRS</w:t>
      </w:r>
      <w:proofErr w:type="spellEnd"/>
      <w:r w:rsidRPr="0002222A">
        <w:rPr>
          <w:rFonts w:asciiTheme="minorHAnsi" w:hAnsiTheme="minorHAnsi" w:cstheme="minorHAnsi"/>
          <w:b/>
          <w:bCs/>
          <w:sz w:val="22"/>
          <w:szCs w:val="22"/>
        </w:rPr>
        <w:t>;  Family</w:t>
      </w:r>
      <w:proofErr w:type="gramEnd"/>
      <w:r w:rsidRPr="0002222A">
        <w:rPr>
          <w:rFonts w:asciiTheme="minorHAnsi" w:hAnsiTheme="minorHAnsi" w:cstheme="minorHAnsi"/>
          <w:b/>
          <w:bCs/>
          <w:sz w:val="22"/>
          <w:szCs w:val="22"/>
        </w:rPr>
        <w:t xml:space="preserve"> and Relationship Services (means tested fee) </w:t>
      </w:r>
    </w:p>
    <w:p w14:paraId="2B419AB8"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 xml:space="preserve">This is similar to </w:t>
      </w:r>
      <w:proofErr w:type="gramStart"/>
      <w:r w:rsidRPr="0002222A">
        <w:rPr>
          <w:rFonts w:asciiTheme="minorHAnsi" w:hAnsiTheme="minorHAnsi" w:cstheme="minorHAnsi"/>
          <w:sz w:val="22"/>
          <w:szCs w:val="22"/>
        </w:rPr>
        <w:t>FMHSS</w:t>
      </w:r>
      <w:proofErr w:type="gramEnd"/>
      <w:r w:rsidRPr="0002222A">
        <w:rPr>
          <w:rFonts w:asciiTheme="minorHAnsi" w:hAnsiTheme="minorHAnsi" w:cstheme="minorHAnsi"/>
          <w:sz w:val="22"/>
          <w:szCs w:val="22"/>
        </w:rPr>
        <w:t xml:space="preserve"> but the focus is on specific family relationships (couple, sibling parent/child) with the view that improving the health of the relationship will result in increased wellbeing for the family.</w:t>
      </w:r>
    </w:p>
    <w:p w14:paraId="0ED94F2D" w14:textId="77777777" w:rsidR="00A07F4A" w:rsidRPr="0002222A" w:rsidRDefault="00A07F4A" w:rsidP="00A07F4A">
      <w:pPr>
        <w:rPr>
          <w:rFonts w:asciiTheme="minorHAnsi" w:hAnsiTheme="minorHAnsi" w:cstheme="minorHAnsi"/>
          <w:sz w:val="22"/>
          <w:szCs w:val="22"/>
        </w:rPr>
      </w:pPr>
    </w:p>
    <w:p w14:paraId="41BF2C04" w14:textId="77777777" w:rsidR="00A07F4A" w:rsidRPr="0002222A" w:rsidRDefault="00A07F4A" w:rsidP="00A07F4A">
      <w:pPr>
        <w:rPr>
          <w:rFonts w:asciiTheme="minorHAnsi" w:hAnsiTheme="minorHAnsi" w:cstheme="minorHAnsi"/>
          <w:b/>
          <w:bCs/>
          <w:sz w:val="22"/>
          <w:szCs w:val="22"/>
        </w:rPr>
      </w:pPr>
      <w:r w:rsidRPr="0002222A">
        <w:rPr>
          <w:rFonts w:asciiTheme="minorHAnsi" w:hAnsiTheme="minorHAnsi" w:cstheme="minorHAnsi"/>
          <w:b/>
          <w:bCs/>
          <w:sz w:val="22"/>
          <w:szCs w:val="22"/>
        </w:rPr>
        <w:t xml:space="preserve">FLC; Family Law Court </w:t>
      </w:r>
    </w:p>
    <w:p w14:paraId="5E0877E8"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Different funding stream for clients going through court, child protection (we do not provide court reports; case notes cannot be subpoenaed)</w:t>
      </w:r>
    </w:p>
    <w:p w14:paraId="05ECF30D" w14:textId="77777777" w:rsidR="00A07F4A" w:rsidRPr="0002222A" w:rsidRDefault="00A07F4A" w:rsidP="00A07F4A">
      <w:pPr>
        <w:rPr>
          <w:rFonts w:asciiTheme="minorHAnsi" w:hAnsiTheme="minorHAnsi" w:cstheme="minorHAnsi"/>
          <w:sz w:val="22"/>
          <w:szCs w:val="22"/>
        </w:rPr>
      </w:pPr>
    </w:p>
    <w:p w14:paraId="6E34DF2F" w14:textId="77777777" w:rsidR="00A07F4A" w:rsidRPr="0002222A" w:rsidRDefault="00A07F4A" w:rsidP="00A07F4A">
      <w:pPr>
        <w:rPr>
          <w:rFonts w:asciiTheme="minorHAnsi" w:hAnsiTheme="minorHAnsi" w:cstheme="minorHAnsi"/>
          <w:b/>
          <w:bCs/>
          <w:sz w:val="22"/>
          <w:szCs w:val="22"/>
        </w:rPr>
      </w:pPr>
      <w:r w:rsidRPr="0002222A">
        <w:rPr>
          <w:rFonts w:asciiTheme="minorHAnsi" w:hAnsiTheme="minorHAnsi" w:cstheme="minorHAnsi"/>
          <w:b/>
          <w:bCs/>
          <w:sz w:val="22"/>
          <w:szCs w:val="22"/>
        </w:rPr>
        <w:t>AVITH; Adolescent Violence in the home. (</w:t>
      </w:r>
      <w:proofErr w:type="gramStart"/>
      <w:r w:rsidRPr="0002222A">
        <w:rPr>
          <w:rFonts w:asciiTheme="minorHAnsi" w:hAnsiTheme="minorHAnsi" w:cstheme="minorHAnsi"/>
          <w:b/>
          <w:bCs/>
          <w:sz w:val="22"/>
          <w:szCs w:val="22"/>
        </w:rPr>
        <w:t>free</w:t>
      </w:r>
      <w:proofErr w:type="gramEnd"/>
      <w:r w:rsidRPr="0002222A">
        <w:rPr>
          <w:rFonts w:asciiTheme="minorHAnsi" w:hAnsiTheme="minorHAnsi" w:cstheme="minorHAnsi"/>
          <w:b/>
          <w:bCs/>
          <w:sz w:val="22"/>
          <w:szCs w:val="22"/>
        </w:rPr>
        <w:t xml:space="preserve"> service) </w:t>
      </w:r>
    </w:p>
    <w:p w14:paraId="7D630761"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 xml:space="preserve">When it is a young person using force in the home the dynamics are different to family violence and require a specialized intervention. Our team works with the whole family to support building connection, </w:t>
      </w:r>
      <w:proofErr w:type="gramStart"/>
      <w:r w:rsidRPr="0002222A">
        <w:rPr>
          <w:rFonts w:asciiTheme="minorHAnsi" w:hAnsiTheme="minorHAnsi" w:cstheme="minorHAnsi"/>
          <w:sz w:val="22"/>
          <w:szCs w:val="22"/>
        </w:rPr>
        <w:t>communication</w:t>
      </w:r>
      <w:proofErr w:type="gramEnd"/>
      <w:r w:rsidRPr="0002222A">
        <w:rPr>
          <w:rFonts w:asciiTheme="minorHAnsi" w:hAnsiTheme="minorHAnsi" w:cstheme="minorHAnsi"/>
          <w:sz w:val="22"/>
          <w:szCs w:val="22"/>
        </w:rPr>
        <w:t xml:space="preserve"> and capacity to engage with each other in healthy ways. This program has specific bi-cultural workers serving the African and Pasifika communities.</w:t>
      </w:r>
    </w:p>
    <w:p w14:paraId="5B1F1770" w14:textId="77777777" w:rsidR="00A07F4A" w:rsidRPr="0002222A" w:rsidRDefault="00A07F4A" w:rsidP="00A07F4A">
      <w:pPr>
        <w:rPr>
          <w:rFonts w:asciiTheme="minorHAnsi" w:hAnsiTheme="minorHAnsi" w:cstheme="minorHAnsi"/>
          <w:sz w:val="22"/>
          <w:szCs w:val="22"/>
        </w:rPr>
      </w:pPr>
    </w:p>
    <w:p w14:paraId="52D2FFA0" w14:textId="77777777" w:rsidR="00A07F4A" w:rsidRPr="0002222A" w:rsidRDefault="00A07F4A" w:rsidP="00A07F4A">
      <w:pPr>
        <w:rPr>
          <w:rFonts w:asciiTheme="minorHAnsi" w:hAnsiTheme="minorHAnsi" w:cstheme="minorHAnsi"/>
          <w:b/>
          <w:bCs/>
          <w:sz w:val="22"/>
          <w:szCs w:val="22"/>
        </w:rPr>
      </w:pPr>
      <w:r w:rsidRPr="0002222A">
        <w:rPr>
          <w:rFonts w:asciiTheme="minorHAnsi" w:hAnsiTheme="minorHAnsi" w:cstheme="minorHAnsi"/>
          <w:b/>
          <w:bCs/>
          <w:sz w:val="22"/>
          <w:szCs w:val="22"/>
        </w:rPr>
        <w:t>TPS (</w:t>
      </w:r>
      <w:hyperlink r:id="rId10" w:history="1">
        <w:r w:rsidRPr="0002222A">
          <w:rPr>
            <w:rStyle w:val="Hyperlink"/>
            <w:rFonts w:asciiTheme="minorHAnsi" w:hAnsiTheme="minorHAnsi" w:cstheme="minorHAnsi"/>
            <w:b/>
            <w:bCs/>
            <w:sz w:val="22"/>
            <w:szCs w:val="22"/>
          </w:rPr>
          <w:t>Targeted Psychological Services</w:t>
        </w:r>
      </w:hyperlink>
      <w:r w:rsidRPr="0002222A">
        <w:rPr>
          <w:rFonts w:asciiTheme="minorHAnsi" w:hAnsiTheme="minorHAnsi" w:cstheme="minorHAnsi"/>
          <w:b/>
          <w:bCs/>
          <w:sz w:val="22"/>
          <w:szCs w:val="22"/>
        </w:rPr>
        <w:t>)</w:t>
      </w:r>
    </w:p>
    <w:p w14:paraId="03A57219"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With Mental Health Plan (GP) 12 free individual sessions for people with mild to moderate mental illness. The program is strict in terms of 12 session (2 rounds of 12 max</w:t>
      </w:r>
      <w:proofErr w:type="gramStart"/>
      <w:r w:rsidRPr="0002222A">
        <w:rPr>
          <w:rFonts w:asciiTheme="minorHAnsi" w:hAnsiTheme="minorHAnsi" w:cstheme="minorHAnsi"/>
          <w:sz w:val="22"/>
          <w:szCs w:val="22"/>
        </w:rPr>
        <w:t>), if</w:t>
      </w:r>
      <w:proofErr w:type="gramEnd"/>
      <w:r w:rsidRPr="0002222A">
        <w:rPr>
          <w:rFonts w:asciiTheme="minorHAnsi" w:hAnsiTheme="minorHAnsi" w:cstheme="minorHAnsi"/>
          <w:sz w:val="22"/>
          <w:szCs w:val="22"/>
        </w:rPr>
        <w:t xml:space="preserve"> clients have more than 1 cancellation they are automatically blocked from the system and their remaining session in that current round of 12 are forfeited. Sessions are provided by Psychologists, Mental Health Social </w:t>
      </w:r>
      <w:proofErr w:type="gramStart"/>
      <w:r w:rsidRPr="0002222A">
        <w:rPr>
          <w:rFonts w:asciiTheme="minorHAnsi" w:hAnsiTheme="minorHAnsi" w:cstheme="minorHAnsi"/>
          <w:sz w:val="22"/>
          <w:szCs w:val="22"/>
        </w:rPr>
        <w:t>Workers</w:t>
      </w:r>
      <w:proofErr w:type="gramEnd"/>
      <w:r w:rsidRPr="0002222A">
        <w:rPr>
          <w:rFonts w:asciiTheme="minorHAnsi" w:hAnsiTheme="minorHAnsi" w:cstheme="minorHAnsi"/>
          <w:sz w:val="22"/>
          <w:szCs w:val="22"/>
        </w:rPr>
        <w:t xml:space="preserve"> and Social Workers with relevant experience in mental health services for individual adults and children.</w:t>
      </w:r>
    </w:p>
    <w:p w14:paraId="7D16DBCE" w14:textId="77777777" w:rsidR="00A07F4A" w:rsidRPr="0002222A" w:rsidRDefault="00A07F4A" w:rsidP="00A07F4A">
      <w:pPr>
        <w:rPr>
          <w:rFonts w:asciiTheme="minorHAnsi" w:hAnsiTheme="minorHAnsi" w:cstheme="minorHAnsi"/>
          <w:sz w:val="22"/>
          <w:szCs w:val="22"/>
        </w:rPr>
      </w:pPr>
    </w:p>
    <w:p w14:paraId="70FB6CE9" w14:textId="77777777" w:rsidR="00A07F4A" w:rsidRPr="0002222A" w:rsidRDefault="00A07F4A" w:rsidP="00A07F4A">
      <w:pPr>
        <w:rPr>
          <w:rFonts w:asciiTheme="minorHAnsi" w:hAnsiTheme="minorHAnsi" w:cstheme="minorHAnsi"/>
          <w:b/>
          <w:bCs/>
          <w:sz w:val="22"/>
          <w:szCs w:val="22"/>
        </w:rPr>
      </w:pPr>
      <w:r w:rsidRPr="0002222A">
        <w:rPr>
          <w:rFonts w:asciiTheme="minorHAnsi" w:hAnsiTheme="minorHAnsi" w:cstheme="minorHAnsi"/>
          <w:b/>
          <w:bCs/>
          <w:sz w:val="22"/>
          <w:szCs w:val="22"/>
        </w:rPr>
        <w:t xml:space="preserve">IFS – </w:t>
      </w:r>
      <w:r>
        <w:rPr>
          <w:rFonts w:asciiTheme="minorHAnsi" w:hAnsiTheme="minorHAnsi" w:cstheme="minorHAnsi"/>
          <w:b/>
          <w:bCs/>
          <w:sz w:val="22"/>
          <w:szCs w:val="22"/>
        </w:rPr>
        <w:t>I</w:t>
      </w:r>
      <w:r w:rsidRPr="0002222A">
        <w:rPr>
          <w:rFonts w:asciiTheme="minorHAnsi" w:hAnsiTheme="minorHAnsi" w:cstheme="minorHAnsi"/>
          <w:b/>
          <w:bCs/>
          <w:sz w:val="22"/>
          <w:szCs w:val="22"/>
        </w:rPr>
        <w:t xml:space="preserve">ntegrated </w:t>
      </w:r>
      <w:r>
        <w:rPr>
          <w:rFonts w:asciiTheme="minorHAnsi" w:hAnsiTheme="minorHAnsi" w:cstheme="minorHAnsi"/>
          <w:b/>
          <w:bCs/>
          <w:sz w:val="22"/>
          <w:szCs w:val="22"/>
        </w:rPr>
        <w:t>F</w:t>
      </w:r>
      <w:r w:rsidRPr="0002222A">
        <w:rPr>
          <w:rFonts w:asciiTheme="minorHAnsi" w:hAnsiTheme="minorHAnsi" w:cstheme="minorHAnsi"/>
          <w:b/>
          <w:bCs/>
          <w:sz w:val="22"/>
          <w:szCs w:val="22"/>
        </w:rPr>
        <w:t xml:space="preserve">amily </w:t>
      </w:r>
      <w:r>
        <w:rPr>
          <w:rFonts w:asciiTheme="minorHAnsi" w:hAnsiTheme="minorHAnsi" w:cstheme="minorHAnsi"/>
          <w:b/>
          <w:bCs/>
          <w:sz w:val="22"/>
          <w:szCs w:val="22"/>
        </w:rPr>
        <w:t>S</w:t>
      </w:r>
      <w:r w:rsidRPr="0002222A">
        <w:rPr>
          <w:rFonts w:asciiTheme="minorHAnsi" w:hAnsiTheme="minorHAnsi" w:cstheme="minorHAnsi"/>
          <w:b/>
          <w:bCs/>
          <w:sz w:val="22"/>
          <w:szCs w:val="22"/>
        </w:rPr>
        <w:t xml:space="preserve">ervices (free service) </w:t>
      </w:r>
    </w:p>
    <w:p w14:paraId="788E293E"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Families are referred via The Orange Door for therapeutic counselling and case management. The program has access to brokerage to support the family to meet their goals. Often clients are stepping down from Child Protection intervention. We collaborate with Child Protection and Family Reunification and Preservation (FPR</w:t>
      </w:r>
      <w:proofErr w:type="gramStart"/>
      <w:r w:rsidRPr="0002222A">
        <w:rPr>
          <w:rFonts w:asciiTheme="minorHAnsi" w:hAnsiTheme="minorHAnsi" w:cstheme="minorHAnsi"/>
          <w:sz w:val="22"/>
          <w:szCs w:val="22"/>
        </w:rPr>
        <w:t>)</w:t>
      </w:r>
      <w:proofErr w:type="gramEnd"/>
      <w:r w:rsidRPr="0002222A">
        <w:rPr>
          <w:rFonts w:asciiTheme="minorHAnsi" w:hAnsiTheme="minorHAnsi" w:cstheme="minorHAnsi"/>
          <w:sz w:val="22"/>
          <w:szCs w:val="22"/>
        </w:rPr>
        <w:t xml:space="preserve"> but it is a lower level support than those two interventions. </w:t>
      </w:r>
    </w:p>
    <w:p w14:paraId="00D12072" w14:textId="77777777" w:rsidR="00A07F4A" w:rsidRPr="0002222A" w:rsidRDefault="00A07F4A" w:rsidP="00A07F4A">
      <w:pPr>
        <w:rPr>
          <w:rFonts w:asciiTheme="minorHAnsi" w:hAnsiTheme="minorHAnsi" w:cstheme="minorHAnsi"/>
          <w:sz w:val="22"/>
          <w:szCs w:val="22"/>
        </w:rPr>
      </w:pPr>
    </w:p>
    <w:p w14:paraId="71D65EB2"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 xml:space="preserve">Drummond Street has a </w:t>
      </w:r>
      <w:proofErr w:type="spellStart"/>
      <w:r w:rsidRPr="0002222A">
        <w:rPr>
          <w:rFonts w:asciiTheme="minorHAnsi" w:hAnsiTheme="minorHAnsi" w:cstheme="minorHAnsi"/>
          <w:sz w:val="22"/>
          <w:szCs w:val="22"/>
        </w:rPr>
        <w:t>centralised</w:t>
      </w:r>
      <w:proofErr w:type="spellEnd"/>
      <w:r w:rsidRPr="0002222A">
        <w:rPr>
          <w:rFonts w:asciiTheme="minorHAnsi" w:hAnsiTheme="minorHAnsi" w:cstheme="minorHAnsi"/>
          <w:sz w:val="22"/>
          <w:szCs w:val="22"/>
        </w:rPr>
        <w:t xml:space="preserve"> intake team and no wrong door policy. Professional referrals and family self</w:t>
      </w:r>
      <w:r>
        <w:rPr>
          <w:rFonts w:asciiTheme="minorHAnsi" w:hAnsiTheme="minorHAnsi" w:cstheme="minorHAnsi"/>
          <w:sz w:val="22"/>
          <w:szCs w:val="22"/>
        </w:rPr>
        <w:t>-</w:t>
      </w:r>
      <w:r w:rsidRPr="0002222A">
        <w:rPr>
          <w:rFonts w:asciiTheme="minorHAnsi" w:hAnsiTheme="minorHAnsi" w:cstheme="minorHAnsi"/>
          <w:sz w:val="22"/>
          <w:szCs w:val="22"/>
        </w:rPr>
        <w:t xml:space="preserve"> referrals can be made by calling (03) 9663 6733 or visiting </w:t>
      </w:r>
      <w:hyperlink r:id="rId11" w:history="1">
        <w:r w:rsidRPr="0002222A">
          <w:rPr>
            <w:rStyle w:val="Hyperlink"/>
            <w:rFonts w:asciiTheme="minorHAnsi" w:hAnsiTheme="minorHAnsi" w:cstheme="minorHAnsi"/>
            <w:sz w:val="22"/>
            <w:szCs w:val="22"/>
          </w:rPr>
          <w:t>https://ds.org.au/intake/</w:t>
        </w:r>
      </w:hyperlink>
    </w:p>
    <w:p w14:paraId="47FBD617" w14:textId="77777777" w:rsidR="00A07F4A" w:rsidRDefault="00A07F4A" w:rsidP="00A07F4A">
      <w:pPr>
        <w:rPr>
          <w:rFonts w:asciiTheme="minorHAnsi" w:hAnsiTheme="minorHAnsi" w:cstheme="minorHAnsi"/>
          <w:sz w:val="22"/>
          <w:szCs w:val="22"/>
        </w:rPr>
      </w:pPr>
    </w:p>
    <w:p w14:paraId="2351064D" w14:textId="77777777" w:rsidR="00A07F4A" w:rsidRPr="0002222A" w:rsidRDefault="00A07F4A" w:rsidP="00A07F4A">
      <w:pPr>
        <w:rPr>
          <w:rFonts w:asciiTheme="minorHAnsi" w:hAnsiTheme="minorHAnsi" w:cstheme="minorHAnsi"/>
          <w:sz w:val="22"/>
          <w:szCs w:val="22"/>
        </w:rPr>
      </w:pPr>
      <w:r w:rsidRPr="0002222A">
        <w:rPr>
          <w:rFonts w:asciiTheme="minorHAnsi" w:hAnsiTheme="minorHAnsi" w:cstheme="minorHAnsi"/>
          <w:sz w:val="22"/>
          <w:szCs w:val="22"/>
        </w:rPr>
        <w:t>Additionally</w:t>
      </w:r>
      <w:r>
        <w:rPr>
          <w:rFonts w:asciiTheme="minorHAnsi" w:hAnsiTheme="minorHAnsi" w:cstheme="minorHAnsi"/>
          <w:sz w:val="22"/>
          <w:szCs w:val="22"/>
        </w:rPr>
        <w:t>,</w:t>
      </w:r>
      <w:r w:rsidRPr="0002222A">
        <w:rPr>
          <w:rFonts w:asciiTheme="minorHAnsi" w:hAnsiTheme="minorHAnsi" w:cstheme="minorHAnsi"/>
          <w:sz w:val="22"/>
          <w:szCs w:val="22"/>
        </w:rPr>
        <w:t xml:space="preserve"> we run a range of free parenting groups and seminars throughout the year in response to community need. These can be found at </w:t>
      </w:r>
      <w:hyperlink r:id="rId12" w:history="1">
        <w:r w:rsidRPr="0002222A">
          <w:rPr>
            <w:rStyle w:val="Hyperlink"/>
            <w:rFonts w:asciiTheme="minorHAnsi" w:hAnsiTheme="minorHAnsi" w:cstheme="minorHAnsi"/>
            <w:sz w:val="22"/>
            <w:szCs w:val="22"/>
          </w:rPr>
          <w:t>https://ds.org.au/events/</w:t>
        </w:r>
      </w:hyperlink>
      <w:r w:rsidRPr="0002222A">
        <w:rPr>
          <w:rFonts w:asciiTheme="minorHAnsi" w:hAnsiTheme="minorHAnsi" w:cstheme="minorHAnsi"/>
          <w:sz w:val="22"/>
          <w:szCs w:val="22"/>
        </w:rPr>
        <w:t xml:space="preserve"> the page is updated regularly. </w:t>
      </w:r>
    </w:p>
    <w:p w14:paraId="7BB81A05" w14:textId="77777777" w:rsidR="00A07F4A" w:rsidRDefault="00A07F4A"/>
    <w:sectPr w:rsidR="00A07F4A" w:rsidSect="00A07F4A">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078085D"/>
    <w:multiLevelType w:val="hybridMultilevel"/>
    <w:tmpl w:val="F00C912A"/>
    <w:lvl w:ilvl="0" w:tplc="7062CE50">
      <w:start w:val="1"/>
      <w:numFmt w:val="bullet"/>
      <w:lvlText w:val="•"/>
      <w:lvlJc w:val="left"/>
      <w:pPr>
        <w:tabs>
          <w:tab w:val="num" w:pos="720"/>
        </w:tabs>
        <w:ind w:left="720" w:hanging="360"/>
      </w:pPr>
      <w:rPr>
        <w:rFonts w:ascii="Arial" w:hAnsi="Arial" w:hint="default"/>
      </w:rPr>
    </w:lvl>
    <w:lvl w:ilvl="1" w:tplc="52447FEA" w:tentative="1">
      <w:start w:val="1"/>
      <w:numFmt w:val="bullet"/>
      <w:lvlText w:val="•"/>
      <w:lvlJc w:val="left"/>
      <w:pPr>
        <w:tabs>
          <w:tab w:val="num" w:pos="1440"/>
        </w:tabs>
        <w:ind w:left="1440" w:hanging="360"/>
      </w:pPr>
      <w:rPr>
        <w:rFonts w:ascii="Arial" w:hAnsi="Arial" w:hint="default"/>
      </w:rPr>
    </w:lvl>
    <w:lvl w:ilvl="2" w:tplc="D8F6DD36" w:tentative="1">
      <w:start w:val="1"/>
      <w:numFmt w:val="bullet"/>
      <w:lvlText w:val="•"/>
      <w:lvlJc w:val="left"/>
      <w:pPr>
        <w:tabs>
          <w:tab w:val="num" w:pos="2160"/>
        </w:tabs>
        <w:ind w:left="2160" w:hanging="360"/>
      </w:pPr>
      <w:rPr>
        <w:rFonts w:ascii="Arial" w:hAnsi="Arial" w:hint="default"/>
      </w:rPr>
    </w:lvl>
    <w:lvl w:ilvl="3" w:tplc="ED209D92" w:tentative="1">
      <w:start w:val="1"/>
      <w:numFmt w:val="bullet"/>
      <w:lvlText w:val="•"/>
      <w:lvlJc w:val="left"/>
      <w:pPr>
        <w:tabs>
          <w:tab w:val="num" w:pos="2880"/>
        </w:tabs>
        <w:ind w:left="2880" w:hanging="360"/>
      </w:pPr>
      <w:rPr>
        <w:rFonts w:ascii="Arial" w:hAnsi="Arial" w:hint="default"/>
      </w:rPr>
    </w:lvl>
    <w:lvl w:ilvl="4" w:tplc="793ECD02" w:tentative="1">
      <w:start w:val="1"/>
      <w:numFmt w:val="bullet"/>
      <w:lvlText w:val="•"/>
      <w:lvlJc w:val="left"/>
      <w:pPr>
        <w:tabs>
          <w:tab w:val="num" w:pos="3600"/>
        </w:tabs>
        <w:ind w:left="3600" w:hanging="360"/>
      </w:pPr>
      <w:rPr>
        <w:rFonts w:ascii="Arial" w:hAnsi="Arial" w:hint="default"/>
      </w:rPr>
    </w:lvl>
    <w:lvl w:ilvl="5" w:tplc="7BFAB01C" w:tentative="1">
      <w:start w:val="1"/>
      <w:numFmt w:val="bullet"/>
      <w:lvlText w:val="•"/>
      <w:lvlJc w:val="left"/>
      <w:pPr>
        <w:tabs>
          <w:tab w:val="num" w:pos="4320"/>
        </w:tabs>
        <w:ind w:left="4320" w:hanging="360"/>
      </w:pPr>
      <w:rPr>
        <w:rFonts w:ascii="Arial" w:hAnsi="Arial" w:hint="default"/>
      </w:rPr>
    </w:lvl>
    <w:lvl w:ilvl="6" w:tplc="A284242C" w:tentative="1">
      <w:start w:val="1"/>
      <w:numFmt w:val="bullet"/>
      <w:lvlText w:val="•"/>
      <w:lvlJc w:val="left"/>
      <w:pPr>
        <w:tabs>
          <w:tab w:val="num" w:pos="5040"/>
        </w:tabs>
        <w:ind w:left="5040" w:hanging="360"/>
      </w:pPr>
      <w:rPr>
        <w:rFonts w:ascii="Arial" w:hAnsi="Arial" w:hint="default"/>
      </w:rPr>
    </w:lvl>
    <w:lvl w:ilvl="7" w:tplc="F690BA8A" w:tentative="1">
      <w:start w:val="1"/>
      <w:numFmt w:val="bullet"/>
      <w:lvlText w:val="•"/>
      <w:lvlJc w:val="left"/>
      <w:pPr>
        <w:tabs>
          <w:tab w:val="num" w:pos="5760"/>
        </w:tabs>
        <w:ind w:left="5760" w:hanging="360"/>
      </w:pPr>
      <w:rPr>
        <w:rFonts w:ascii="Arial" w:hAnsi="Arial" w:hint="default"/>
      </w:rPr>
    </w:lvl>
    <w:lvl w:ilvl="8" w:tplc="AF26D6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319766">
    <w:abstractNumId w:val="1"/>
  </w:num>
  <w:num w:numId="2" w16cid:durableId="179006512">
    <w:abstractNumId w:val="2"/>
  </w:num>
  <w:num w:numId="3" w16cid:durableId="118313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E2"/>
    <w:rsid w:val="00377CFB"/>
    <w:rsid w:val="004668E2"/>
    <w:rsid w:val="00791FB0"/>
    <w:rsid w:val="00A0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798"/>
  <w15:chartTrackingRefBased/>
  <w15:docId w15:val="{9C8C872D-74DF-4944-AE36-81E468D6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8E2"/>
    <w:pPr>
      <w:ind w:left="720"/>
      <w:contextualSpacing/>
    </w:pPr>
    <w:rPr>
      <w:sz w:val="24"/>
      <w:szCs w:val="24"/>
      <w:lang w:val="en-AU" w:eastAsia="en-AU"/>
    </w:rPr>
  </w:style>
  <w:style w:type="character" w:styleId="Hyperlink">
    <w:name w:val="Hyperlink"/>
    <w:basedOn w:val="DefaultParagraphFont"/>
    <w:uiPriority w:val="99"/>
    <w:unhideWhenUsed/>
    <w:rsid w:val="004668E2"/>
    <w:rPr>
      <w:color w:val="0563C1" w:themeColor="hyperlink"/>
      <w:u w:val="single"/>
    </w:rPr>
  </w:style>
  <w:style w:type="paragraph" w:styleId="NormalWeb">
    <w:name w:val="Normal (Web)"/>
    <w:basedOn w:val="Normal"/>
    <w:uiPriority w:val="99"/>
    <w:unhideWhenUsed/>
    <w:rsid w:val="004668E2"/>
    <w:pPr>
      <w:spacing w:before="100" w:beforeAutospacing="1" w:after="100" w:afterAutospacing="1"/>
    </w:pPr>
    <w:rPr>
      <w:sz w:val="24"/>
      <w:szCs w:val="24"/>
      <w:lang w:val="en-AU" w:eastAsia="en-AU"/>
    </w:rPr>
  </w:style>
  <w:style w:type="character" w:customStyle="1" w:styleId="cf01">
    <w:name w:val="cf01"/>
    <w:basedOn w:val="DefaultParagraphFont"/>
    <w:rsid w:val="004668E2"/>
    <w:rPr>
      <w:rFonts w:ascii="Segoe UI" w:hAnsi="Segoe UI" w:cs="Segoe UI" w:hint="default"/>
      <w:sz w:val="18"/>
      <w:szCs w:val="18"/>
    </w:rPr>
  </w:style>
  <w:style w:type="paragraph" w:customStyle="1" w:styleId="TitleHeader">
    <w:name w:val="Title Header"/>
    <w:next w:val="Normal"/>
    <w:qFormat/>
    <w:rsid w:val="004668E2"/>
    <w:pPr>
      <w:spacing w:after="113" w:line="240" w:lineRule="auto"/>
    </w:pPr>
    <w:rPr>
      <w:rFonts w:ascii="Calibri" w:eastAsia="MS Mincho" w:hAnsi="Calibri" w:cs="Times New Roman"/>
      <w:color w:val="6D4190"/>
      <w:sz w:val="96"/>
      <w:szCs w:val="9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us01.safelinks.protection.outlook.com/?url=https%3A%2F%2Fds.org.au%2Fevents%2F&amp;data=05%7C02%7CJanet.Lakin%40wyndham.vic.gov.au%7Ca6fea235a0e94f1c681408dc13292b80%7Cccedce2eab9f4e51bb3d3c6e2171f03e%7C0%7C0%7C638406314786574574%7CUnknown%7CTWFpbGZsb3d8eyJWIjoiMC4wLjAwMDAiLCJQIjoiV2luMzIiLCJBTiI6Ik1haWwiLCJXVCI6Mn0%3D%7C3000%7C%7C%7C&amp;sdata=SYr6AFFQ1IpMSI%2B869BzMy3kYqtlKsl4MaW3A5izHl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us01.safelinks.protection.outlook.com/?url=https%3A%2F%2Fds.org.au%2Fintake%2F&amp;data=05%7C02%7CJanet.Lakin%40wyndham.vic.gov.au%7Ca6fea235a0e94f1c681408dc13292b80%7Cccedce2eab9f4e51bb3d3c6e2171f03e%7C0%7C0%7C638406314786418280%7CUnknown%7CTWFpbGZsb3d8eyJWIjoiMC4wLjAwMDAiLCJQIjoiV2luMzIiLCJBTiI6Ik1haWwiLCJXVCI6Mn0%3D%7C3000%7C%7C%7C&amp;sdata=vat%2BiQx1glOAWFmeyQ7nRymJ7hFvQHz2VUcOHmHe654%3D&amp;reserved=0" TargetMode="External"/><Relationship Id="rId5" Type="http://schemas.openxmlformats.org/officeDocument/2006/relationships/hyperlink" Target="https://www.wyndham.vic.gov.au/contact-us" TargetMode="External"/><Relationship Id="rId10" Type="http://schemas.openxmlformats.org/officeDocument/2006/relationships/hyperlink" Target="https://aus01.safelinks.protection.outlook.com/?url=https%3A%2F%2Fnwmphn.org.au%2Fnews%2Fcareinmind-targeted-psychological-support-services%2F&amp;data=05%7C02%7CJanet.Lakin%40wyndham.vic.gov.au%7Ca6fea235a0e94f1c681408dc13292b80%7Cccedce2eab9f4e51bb3d3c6e2171f03e%7C0%7C0%7C638406314786418280%7CUnknown%7CTWFpbGZsb3d8eyJWIjoiMC4wLjAwMDAiLCJQIjoiV2luMzIiLCJBTiI6Ik1haWwiLCJXVCI6Mn0%3D%7C3000%7C%7C%7C&amp;sdata=ZGmlzXaSd0pA3wb%2B7NTKf9jkJu%2BQ%2FvN97DsKwtoxn8o%3D&amp;reserved=0" TargetMode="External"/><Relationship Id="rId4" Type="http://schemas.openxmlformats.org/officeDocument/2006/relationships/webSettings" Target="webSettings.xml"/><Relationship Id="rId9" Type="http://schemas.openxmlformats.org/officeDocument/2006/relationships/hyperlink" Target="http://www.d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3914</Characters>
  <Application>Microsoft Office Word</Application>
  <DocSecurity>0</DocSecurity>
  <Lines>32</Lines>
  <Paragraphs>9</Paragraphs>
  <ScaleCrop>false</ScaleCrop>
  <Company>Wyndham City Council</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2024-01-22T23:21:00Z</dcterms:created>
  <dcterms:modified xsi:type="dcterms:W3CDTF">2024-01-22T23:21:00Z</dcterms:modified>
</cp:coreProperties>
</file>