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D01" w14:textId="7E938819" w:rsidR="006D425F" w:rsidRDefault="006D425F" w:rsidP="006D425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0194D" wp14:editId="7CD91E4A">
                <wp:simplePos x="0" y="0"/>
                <wp:positionH relativeFrom="margin">
                  <wp:align>left</wp:align>
                </wp:positionH>
                <wp:positionV relativeFrom="page">
                  <wp:posOffset>742950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51BF" w14:textId="77777777" w:rsidR="006D425F" w:rsidRPr="00E655A0" w:rsidRDefault="006D425F" w:rsidP="006D425F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3BAEDFC8" w14:textId="77777777" w:rsidR="006D425F" w:rsidRDefault="006D425F" w:rsidP="006D425F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01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5pt;width:326.75pt;height:2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RU2AEAAJEDAAAOAAAAZHJzL2Uyb0RvYy54bWysU9tu2zAMfR+wfxD0vjjJmnYz4hRdiw4D&#10;um5Atw+QZck2ZosaqcTOvn6UHKe7vA17EWiKOjznkN5ej30nDgapBVfI1WIphXEaqtbVhfz65f7V&#10;GykoKFepDpwp5NGQvN69fLEdfG7W0EBXGRQM4igffCGbEHyeZaQb0ytagDeOLy1grwJ/Yp1VqAZG&#10;77tsvVxeZgNg5RG0IeLs3XQpdwnfWqPDJ2vJBNEVkrmFdGI6y3hmu63Ka1S+afWJhvoHFr1qHTc9&#10;Q92poMQe27+g+lYjENiw0NBnYG2rTdLAalbLP9Q8NcqbpIXNIX+2if4frH48PPnPKML4DkYeYBJB&#10;/gH0NxIObhvlanODCENjVMWNV9GybPCUn55GqymnCFIOH6HiIat9gAQ0WuyjK6xTMDoP4Hg23YxB&#10;aE5erC7eXq03Umi+e311udlsUguVz689UnhvoBcxKCTyUBO6OjxQiGxUPpfEZg7u265Lg+3cbwku&#10;jJnEPhKeqIexHLk6qiihOrIOhGlPeK85aAB/SDHwjhSSvu8VGim6D469iAs1BzgH5Rwop/lpIYMU&#10;U3gbpsXbe2zrhpEntx3csF+2TVKeWZx48tyTwtOOxsX69TtVPf9Ju58AAAD//wMAUEsDBBQABgAI&#10;AAAAIQCLKDXJ3gAAAAgBAAAPAAAAZHJzL2Rvd25yZXYueG1sTI9BT8MwDIXvSPyHyEjcWDqmdaxr&#10;Ok0ITkiIrhw4po3XRmuc0mRb+feY07jZ71nP38u3k+vFGcdgPSmYzxIQSI03lloFn9XrwxOIEDUZ&#10;3XtCBT8YYFvc3uQ6M/5CJZ73sRUcQiHTCroYh0zK0HTodJj5AYm9gx+djryOrTSjvnC46+VjkqTS&#10;aUv8odMDPnfYHPcnp2D3ReWL/X6vP8pDaatqndBbelTq/m7abUBEnOL1GP7wGR0KZqr9iUwQvQIu&#10;Elmdr3hgO10uliBqVlbpAmSRy/8Fil8AAAD//wMAUEsBAi0AFAAGAAgAAAAhALaDOJL+AAAA4QEA&#10;ABMAAAAAAAAAAAAAAAAAAAAAAFtDb250ZW50X1R5cGVzXS54bWxQSwECLQAUAAYACAAAACEAOP0h&#10;/9YAAACUAQAACwAAAAAAAAAAAAAAAAAvAQAAX3JlbHMvLnJlbHNQSwECLQAUAAYACAAAACEA4FKk&#10;VNgBAACRAwAADgAAAAAAAAAAAAAAAAAuAgAAZHJzL2Uyb0RvYy54bWxQSwECLQAUAAYACAAAACEA&#10;iyg1yd4AAAAIAQAADwAAAAAAAAAAAAAAAAAyBAAAZHJzL2Rvd25yZXYueG1sUEsFBgAAAAAEAAQA&#10;8wAAAD0FAAAAAA==&#10;" filled="f" stroked="f">
                <v:textbox inset="0,0,0,0">
                  <w:txbxContent>
                    <w:p w14:paraId="1BCA51BF" w14:textId="77777777" w:rsidR="006D425F" w:rsidRPr="00E655A0" w:rsidRDefault="006D425F" w:rsidP="006D425F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3BAEDFC8" w14:textId="77777777" w:rsidR="006D425F" w:rsidRDefault="006D425F" w:rsidP="006D425F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8EFD20" wp14:editId="5702FF31">
            <wp:extent cx="1323975" cy="619125"/>
            <wp:effectExtent l="0" t="0" r="9525" b="9525"/>
            <wp:docPr id="4" name="Picture 4" descr="Wyndham City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6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60877" w14:textId="77777777" w:rsidR="006D425F" w:rsidRDefault="006D425F" w:rsidP="006D425F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B58E29B" w14:textId="6A6F804A" w:rsidR="006D425F" w:rsidRPr="00A20B86" w:rsidRDefault="006D425F" w:rsidP="006D425F">
      <w:pPr>
        <w:jc w:val="center"/>
        <w:rPr>
          <w:rFonts w:asciiTheme="minorHAnsi" w:hAnsiTheme="minorHAnsi"/>
          <w:b/>
          <w:sz w:val="36"/>
          <w:szCs w:val="36"/>
        </w:rPr>
      </w:pPr>
      <w:r w:rsidRPr="00A20B86">
        <w:rPr>
          <w:rFonts w:asciiTheme="minorHAnsi" w:hAnsiTheme="minorHAnsi"/>
          <w:b/>
          <w:sz w:val="36"/>
          <w:szCs w:val="36"/>
        </w:rPr>
        <w:t xml:space="preserve">AUTISM SPECTRUM DISORDER – USEFUL </w:t>
      </w:r>
      <w:r>
        <w:rPr>
          <w:rFonts w:asciiTheme="minorHAnsi" w:hAnsiTheme="minorHAnsi"/>
          <w:b/>
          <w:sz w:val="36"/>
          <w:szCs w:val="36"/>
        </w:rPr>
        <w:t>SUPPORTS</w:t>
      </w:r>
    </w:p>
    <w:p w14:paraId="1BFA3F15" w14:textId="77777777" w:rsidR="006D425F" w:rsidRDefault="006D425F" w:rsidP="006D425F">
      <w:pPr>
        <w:rPr>
          <w:rFonts w:asciiTheme="minorHAnsi" w:hAnsiTheme="minorHAnsi"/>
          <w:b/>
          <w:sz w:val="28"/>
          <w:szCs w:val="28"/>
        </w:rPr>
      </w:pPr>
    </w:p>
    <w:p w14:paraId="6A52DC52" w14:textId="77777777" w:rsidR="006D425F" w:rsidRDefault="006D425F" w:rsidP="006D425F">
      <w:pPr>
        <w:rPr>
          <w:rFonts w:asciiTheme="minorHAnsi" w:hAnsiTheme="minorHAnsi"/>
          <w:b/>
          <w:sz w:val="28"/>
          <w:szCs w:val="28"/>
        </w:rPr>
      </w:pPr>
      <w:r w:rsidRPr="00511DEE">
        <w:rPr>
          <w:rFonts w:asciiTheme="minorHAnsi" w:hAnsiTheme="minorHAnsi"/>
          <w:b/>
          <w:sz w:val="28"/>
          <w:szCs w:val="28"/>
        </w:rPr>
        <w:t>Amaze (Formerly Autism Victoria)</w:t>
      </w:r>
    </w:p>
    <w:p w14:paraId="07DB31E0" w14:textId="77777777" w:rsidR="006D425F" w:rsidRDefault="006D425F" w:rsidP="006D425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Address: </w:t>
      </w:r>
      <w:r>
        <w:rPr>
          <w:rFonts w:asciiTheme="minorHAnsi" w:hAnsiTheme="minorHAnsi"/>
          <w:sz w:val="22"/>
          <w:szCs w:val="22"/>
        </w:rPr>
        <w:t xml:space="preserve">678 Victoria Street, Richmond VIC 3121 </w:t>
      </w:r>
    </w:p>
    <w:p w14:paraId="7F150A0E" w14:textId="77777777" w:rsidR="006D425F" w:rsidRPr="000C621F" w:rsidRDefault="006D425F" w:rsidP="006D4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Postal Address:</w:t>
      </w:r>
      <w:r w:rsidRPr="000C621F">
        <w:rPr>
          <w:rFonts w:asciiTheme="minorHAnsi" w:hAnsiTheme="minorHAnsi"/>
          <w:sz w:val="22"/>
          <w:szCs w:val="22"/>
        </w:rPr>
        <w:t xml:space="preserve"> PO Box 374, Carlton South, Vic 3053</w:t>
      </w:r>
    </w:p>
    <w:p w14:paraId="652FB751" w14:textId="77777777" w:rsidR="006D425F" w:rsidRPr="000C621F" w:rsidRDefault="006D425F" w:rsidP="006D425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>Tel - Infoline:  1300 308 699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0C621F">
        <w:rPr>
          <w:rFonts w:asciiTheme="minorHAnsi" w:hAnsiTheme="minorHAnsi"/>
          <w:sz w:val="22"/>
          <w:szCs w:val="22"/>
        </w:rPr>
        <w:t xml:space="preserve">Email:  </w:t>
      </w:r>
      <w:hyperlink r:id="rId8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info@amaze.org.au</w:t>
        </w:r>
      </w:hyperlink>
      <w:r w:rsidRPr="000C621F">
        <w:rPr>
          <w:rFonts w:asciiTheme="minorHAnsi" w:hAnsiTheme="minorHAnsi"/>
          <w:sz w:val="22"/>
          <w:szCs w:val="22"/>
        </w:rPr>
        <w:tab/>
        <w:t xml:space="preserve">Website:  </w:t>
      </w:r>
      <w:hyperlink r:id="rId9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www.amaze.org.au</w:t>
        </w:r>
      </w:hyperlink>
    </w:p>
    <w:p w14:paraId="72987E8E" w14:textId="77777777" w:rsidR="006D425F" w:rsidRPr="00EC13A6" w:rsidRDefault="006D425F" w:rsidP="006D425F">
      <w:pPr>
        <w:spacing w:before="120"/>
        <w:rPr>
          <w:rFonts w:asciiTheme="minorHAnsi" w:hAnsiTheme="minorHAnsi" w:cstheme="minorHAnsi"/>
          <w:color w:val="252525"/>
          <w:sz w:val="22"/>
          <w:szCs w:val="22"/>
        </w:rPr>
      </w:pPr>
      <w:r w:rsidRPr="00EC13A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Amaze is </w:t>
      </w:r>
      <w:r w:rsidRPr="00EC13A6">
        <w:rPr>
          <w:rFonts w:asciiTheme="minorHAnsi" w:hAnsiTheme="minorHAnsi" w:cstheme="minorHAnsi"/>
          <w:color w:val="040C28"/>
          <w:sz w:val="22"/>
          <w:szCs w:val="22"/>
        </w:rPr>
        <w:t>the peak body for autistic people and their supporters in Victoria</w:t>
      </w:r>
      <w:r w:rsidRPr="00EC13A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</w:t>
      </w:r>
    </w:p>
    <w:p w14:paraId="5F3C0F83" w14:textId="77777777" w:rsidR="006D425F" w:rsidRPr="00441711" w:rsidRDefault="006D425F" w:rsidP="006D425F">
      <w:pPr>
        <w:spacing w:before="120"/>
        <w:rPr>
          <w:rFonts w:asciiTheme="minorHAnsi" w:hAnsiTheme="minorHAnsi" w:cs="Arial"/>
          <w:b/>
          <w:color w:val="0070C0"/>
          <w:sz w:val="22"/>
          <w:szCs w:val="22"/>
        </w:rPr>
      </w:pPr>
      <w:r w:rsidRPr="000C621F">
        <w:rPr>
          <w:rFonts w:asciiTheme="minorHAnsi" w:hAnsiTheme="minorHAnsi" w:cs="Arial"/>
          <w:color w:val="252525"/>
          <w:sz w:val="22"/>
          <w:szCs w:val="22"/>
        </w:rPr>
        <w:t xml:space="preserve">Amaze </w:t>
      </w:r>
      <w:r>
        <w:rPr>
          <w:rFonts w:asciiTheme="minorHAnsi" w:hAnsiTheme="minorHAnsi" w:cs="Arial"/>
          <w:color w:val="252525"/>
          <w:sz w:val="22"/>
          <w:szCs w:val="22"/>
        </w:rPr>
        <w:t xml:space="preserve">helps individuals on the autism spectrum, their parents/carers and families, support groups, autism professionals, schools and all others who need information and assistance </w:t>
      </w:r>
      <w:proofErr w:type="gramStart"/>
      <w:r>
        <w:rPr>
          <w:rFonts w:asciiTheme="minorHAnsi" w:hAnsiTheme="minorHAnsi" w:cs="Arial"/>
          <w:color w:val="252525"/>
          <w:sz w:val="22"/>
          <w:szCs w:val="22"/>
        </w:rPr>
        <w:t>on the subject of autism</w:t>
      </w:r>
      <w:proofErr w:type="gramEnd"/>
      <w:r>
        <w:rPr>
          <w:rFonts w:asciiTheme="minorHAnsi" w:hAnsiTheme="minorHAnsi" w:cs="Arial"/>
          <w:color w:val="252525"/>
          <w:sz w:val="22"/>
          <w:szCs w:val="22"/>
        </w:rPr>
        <w:t>.</w:t>
      </w:r>
    </w:p>
    <w:p w14:paraId="1E2BED3B" w14:textId="77777777" w:rsidR="006D425F" w:rsidRDefault="006D425F" w:rsidP="006D425F">
      <w:pPr>
        <w:rPr>
          <w:rFonts w:asciiTheme="minorHAnsi" w:hAnsiTheme="minorHAnsi" w:cs="Arial"/>
          <w:color w:val="252525"/>
          <w:szCs w:val="24"/>
        </w:rPr>
      </w:pPr>
    </w:p>
    <w:p w14:paraId="1638C5B4" w14:textId="77777777" w:rsidR="006D425F" w:rsidRPr="007F74D6" w:rsidRDefault="006D425F" w:rsidP="006D425F">
      <w:pPr>
        <w:rPr>
          <w:rFonts w:asciiTheme="minorHAnsi" w:hAnsiTheme="minorHAnsi" w:cs="Arial"/>
          <w:b/>
          <w:bCs/>
          <w:color w:val="252525"/>
          <w:sz w:val="28"/>
          <w:szCs w:val="28"/>
        </w:rPr>
      </w:pPr>
      <w:proofErr w:type="spellStart"/>
      <w:r w:rsidRPr="007F74D6">
        <w:rPr>
          <w:rFonts w:asciiTheme="minorHAnsi" w:hAnsiTheme="minorHAnsi" w:cs="Arial"/>
          <w:b/>
          <w:bCs/>
          <w:color w:val="252525"/>
          <w:sz w:val="28"/>
          <w:szCs w:val="28"/>
        </w:rPr>
        <w:t>PlayConnect</w:t>
      </w:r>
      <w:proofErr w:type="spellEnd"/>
      <w:r w:rsidRPr="007F74D6">
        <w:rPr>
          <w:rFonts w:asciiTheme="minorHAnsi" w:hAnsiTheme="minorHAnsi" w:cs="Arial"/>
          <w:b/>
          <w:bCs/>
          <w:color w:val="252525"/>
          <w:sz w:val="28"/>
          <w:szCs w:val="28"/>
        </w:rPr>
        <w:t xml:space="preserve"> Playgroups</w:t>
      </w:r>
    </w:p>
    <w:p w14:paraId="1B0558FE" w14:textId="77777777" w:rsidR="006D425F" w:rsidRPr="007D60DD" w:rsidRDefault="006D425F" w:rsidP="006D425F">
      <w:pPr>
        <w:rPr>
          <w:rFonts w:asciiTheme="minorHAnsi" w:hAnsiTheme="minorHAnsi" w:cstheme="minorHAnsi"/>
          <w:b/>
          <w:bCs/>
          <w:color w:val="252525"/>
          <w:sz w:val="22"/>
          <w:szCs w:val="22"/>
        </w:rPr>
      </w:pPr>
      <w:proofErr w:type="spellStart"/>
      <w:r w:rsidRPr="00EC13A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PlayConnect</w:t>
      </w:r>
      <w:proofErr w:type="spellEnd"/>
      <w:r w:rsidRPr="00EC13A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is </w:t>
      </w:r>
      <w:r w:rsidRPr="00EC13A6">
        <w:rPr>
          <w:rFonts w:asciiTheme="minorHAnsi" w:hAnsiTheme="minorHAnsi" w:cstheme="minorHAnsi"/>
          <w:color w:val="040C28"/>
          <w:sz w:val="22"/>
          <w:szCs w:val="22"/>
        </w:rPr>
        <w:t xml:space="preserve">a free, </w:t>
      </w:r>
      <w:proofErr w:type="gramStart"/>
      <w:r w:rsidRPr="00EC13A6">
        <w:rPr>
          <w:rFonts w:asciiTheme="minorHAnsi" w:hAnsiTheme="minorHAnsi" w:cstheme="minorHAnsi"/>
          <w:color w:val="040C28"/>
          <w:sz w:val="22"/>
          <w:szCs w:val="22"/>
        </w:rPr>
        <w:t>safe</w:t>
      </w:r>
      <w:proofErr w:type="gramEnd"/>
      <w:r w:rsidRPr="00EC13A6">
        <w:rPr>
          <w:rFonts w:asciiTheme="minorHAnsi" w:hAnsiTheme="minorHAnsi" w:cstheme="minorHAnsi"/>
          <w:color w:val="040C28"/>
          <w:sz w:val="22"/>
          <w:szCs w:val="22"/>
        </w:rPr>
        <w:t xml:space="preserve"> and supported playgroup run by a facilitator for children on the Autism Spectrum, or with developmental delays or </w:t>
      </w:r>
      <w:proofErr w:type="spellStart"/>
      <w:r w:rsidRPr="00EC13A6">
        <w:rPr>
          <w:rFonts w:asciiTheme="minorHAnsi" w:hAnsiTheme="minorHAnsi" w:cstheme="minorHAnsi"/>
          <w:color w:val="040C28"/>
          <w:sz w:val="22"/>
          <w:szCs w:val="22"/>
        </w:rPr>
        <w:t>behavioural</w:t>
      </w:r>
      <w:proofErr w:type="spellEnd"/>
      <w:r w:rsidRPr="00EC13A6">
        <w:rPr>
          <w:rFonts w:asciiTheme="minorHAnsi" w:hAnsiTheme="minorHAnsi" w:cstheme="minorHAnsi"/>
          <w:color w:val="040C28"/>
          <w:sz w:val="22"/>
          <w:szCs w:val="22"/>
        </w:rPr>
        <w:t xml:space="preserve"> concerns, and their families</w:t>
      </w:r>
      <w:r w:rsidRPr="00EC13A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</w:t>
      </w:r>
    </w:p>
    <w:p w14:paraId="3733D081" w14:textId="77777777" w:rsidR="006D425F" w:rsidRPr="00EC13A6" w:rsidRDefault="006D425F" w:rsidP="006D425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C13A6">
        <w:rPr>
          <w:rFonts w:asciiTheme="minorHAnsi" w:hAnsiTheme="minorHAnsi" w:cstheme="minorHAnsi"/>
          <w:sz w:val="22"/>
          <w:szCs w:val="22"/>
        </w:rPr>
        <w:t>PlayConnect</w:t>
      </w:r>
      <w:proofErr w:type="spellEnd"/>
      <w:r w:rsidRPr="00EC13A6">
        <w:rPr>
          <w:rFonts w:asciiTheme="minorHAnsi" w:hAnsiTheme="minorHAnsi" w:cstheme="minorHAnsi"/>
          <w:sz w:val="22"/>
          <w:szCs w:val="22"/>
        </w:rPr>
        <w:t>+ offer supported</w:t>
      </w:r>
      <w:r>
        <w:rPr>
          <w:rFonts w:asciiTheme="minorHAnsi" w:hAnsiTheme="minorHAnsi" w:cstheme="minorHAnsi"/>
          <w:sz w:val="22"/>
          <w:szCs w:val="22"/>
        </w:rPr>
        <w:t xml:space="preserve"> playgroups</w:t>
      </w:r>
      <w:r w:rsidRPr="00EC13A6">
        <w:rPr>
          <w:rFonts w:asciiTheme="minorHAnsi" w:hAnsiTheme="minorHAnsi" w:cstheme="minorHAnsi"/>
          <w:sz w:val="22"/>
          <w:szCs w:val="22"/>
        </w:rPr>
        <w:t>, facilitated music groups, holiday groups and online groups for children 0-8 years with disability or developmental concerns and their families.</w:t>
      </w:r>
    </w:p>
    <w:p w14:paraId="59D2C299" w14:textId="77777777" w:rsidR="006D425F" w:rsidRPr="007F74D6" w:rsidRDefault="006D425F" w:rsidP="006D425F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Creating lasting peer support networks for parents, </w:t>
      </w:r>
      <w:proofErr w:type="gramStart"/>
      <w:r w:rsidRPr="007F74D6">
        <w:rPr>
          <w:rFonts w:asciiTheme="minorHAnsi" w:hAnsiTheme="minorHAnsi" w:cstheme="minorHAnsi"/>
          <w:sz w:val="22"/>
          <w:szCs w:val="22"/>
        </w:rPr>
        <w:t>caregivers</w:t>
      </w:r>
      <w:proofErr w:type="gramEnd"/>
      <w:r w:rsidRPr="007F74D6">
        <w:rPr>
          <w:rFonts w:asciiTheme="minorHAnsi" w:hAnsiTheme="minorHAnsi" w:cstheme="minorHAnsi"/>
          <w:sz w:val="22"/>
          <w:szCs w:val="22"/>
        </w:rPr>
        <w:t xml:space="preserve"> and siblings (up to 5 years). </w:t>
      </w:r>
    </w:p>
    <w:p w14:paraId="05804A57" w14:textId="77777777" w:rsidR="006D425F" w:rsidRPr="007F74D6" w:rsidRDefault="006D425F" w:rsidP="006D425F">
      <w:pPr>
        <w:rPr>
          <w:rFonts w:asciiTheme="minorHAnsi" w:hAnsiTheme="minorHAnsi" w:cstheme="minorHAnsi"/>
          <w:sz w:val="22"/>
          <w:szCs w:val="22"/>
        </w:rPr>
      </w:pPr>
      <w:r w:rsidRPr="007F74D6">
        <w:rPr>
          <w:rFonts w:asciiTheme="minorHAnsi" w:hAnsiTheme="minorHAnsi" w:cstheme="minorHAnsi"/>
          <w:sz w:val="22"/>
          <w:szCs w:val="22"/>
        </w:rPr>
        <w:t>The Werribee playgroup runs on Thursday afternoons</w:t>
      </w:r>
      <w:r>
        <w:rPr>
          <w:rFonts w:asciiTheme="minorHAnsi" w:hAnsiTheme="minorHAnsi" w:cstheme="minorHAnsi"/>
          <w:sz w:val="22"/>
          <w:szCs w:val="22"/>
        </w:rPr>
        <w:t xml:space="preserve"> during school terms</w:t>
      </w:r>
      <w:r w:rsidRPr="007F74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(12-2pm);</w:t>
      </w:r>
      <w:r w:rsidRPr="007F74D6">
        <w:rPr>
          <w:rFonts w:asciiTheme="minorHAnsi" w:hAnsiTheme="minorHAnsi" w:cstheme="minorHAnsi"/>
          <w:sz w:val="22"/>
          <w:szCs w:val="22"/>
        </w:rPr>
        <w:t xml:space="preserve"> the program is Government funded and free for families.  </w:t>
      </w:r>
    </w:p>
    <w:p w14:paraId="25B0AE85" w14:textId="77777777" w:rsidR="006D425F" w:rsidRPr="007F74D6" w:rsidRDefault="006D425F" w:rsidP="006D425F">
      <w:pPr>
        <w:rPr>
          <w:rFonts w:asciiTheme="minorHAnsi" w:hAnsiTheme="minorHAnsi" w:cstheme="minorHAnsi"/>
          <w:sz w:val="22"/>
          <w:szCs w:val="22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For more information, contact Anne Shute on 0434 769 341 or email </w:t>
      </w:r>
      <w:hyperlink r:id="rId10" w:history="1">
        <w:r w:rsidRPr="007F74D6">
          <w:rPr>
            <w:rStyle w:val="Hyperlink"/>
            <w:rFonts w:asciiTheme="minorHAnsi" w:hAnsiTheme="minorHAnsi" w:cstheme="minorHAnsi"/>
            <w:sz w:val="22"/>
            <w:szCs w:val="22"/>
          </w:rPr>
          <w:t>ashute@playgroup.org.au</w:t>
        </w:r>
      </w:hyperlink>
    </w:p>
    <w:p w14:paraId="0623DFAA" w14:textId="77777777" w:rsidR="006D425F" w:rsidRPr="007F74D6" w:rsidRDefault="006D425F" w:rsidP="006D425F">
      <w:pPr>
        <w:rPr>
          <w:rFonts w:asciiTheme="minorHAnsi" w:hAnsiTheme="minorHAnsi" w:cs="Arial"/>
          <w:color w:val="252525"/>
          <w:szCs w:val="24"/>
        </w:rPr>
      </w:pPr>
      <w:r w:rsidRPr="007F74D6">
        <w:rPr>
          <w:rFonts w:asciiTheme="minorHAnsi" w:hAnsiTheme="minorHAnsi" w:cstheme="minorHAnsi"/>
          <w:sz w:val="22"/>
          <w:szCs w:val="22"/>
        </w:rPr>
        <w:t xml:space="preserve">Website - </w:t>
      </w:r>
      <w:hyperlink r:id="rId11" w:history="1">
        <w:r w:rsidRPr="00435E9A">
          <w:rPr>
            <w:rStyle w:val="Hyperlink"/>
            <w:rFonts w:asciiTheme="minorHAnsi" w:hAnsiTheme="minorHAnsi" w:cstheme="minorHAnsi"/>
            <w:sz w:val="22"/>
            <w:szCs w:val="22"/>
          </w:rPr>
          <w:t>https://www.playconnectplus.com.au/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82AD7" w14:textId="77777777" w:rsidR="006D425F" w:rsidRDefault="006D425F" w:rsidP="006D425F">
      <w:pPr>
        <w:rPr>
          <w:rFonts w:asciiTheme="minorHAnsi" w:hAnsiTheme="minorHAnsi" w:cs="Arial"/>
          <w:color w:val="252525"/>
          <w:szCs w:val="24"/>
        </w:rPr>
      </w:pPr>
    </w:p>
    <w:p w14:paraId="50A048C8" w14:textId="77777777" w:rsidR="006D425F" w:rsidRDefault="006D425F" w:rsidP="006D425F">
      <w:pPr>
        <w:rPr>
          <w:rFonts w:asciiTheme="minorHAnsi" w:hAnsiTheme="minorHAnsi"/>
          <w:szCs w:val="24"/>
        </w:rPr>
      </w:pPr>
      <w:r w:rsidRPr="000C5B8F">
        <w:rPr>
          <w:rFonts w:asciiTheme="minorHAnsi" w:hAnsiTheme="minorHAnsi"/>
          <w:b/>
          <w:sz w:val="28"/>
          <w:szCs w:val="28"/>
        </w:rPr>
        <w:t>Raising Children Network</w:t>
      </w:r>
    </w:p>
    <w:p w14:paraId="3014EFDB" w14:textId="77777777" w:rsidR="006D425F" w:rsidRPr="000C621F" w:rsidRDefault="006D425F" w:rsidP="006D425F">
      <w:pPr>
        <w:spacing w:after="120"/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Useful information on popular ASD topics such </w:t>
      </w:r>
      <w:proofErr w:type="gramStart"/>
      <w:r w:rsidRPr="000C621F">
        <w:rPr>
          <w:rFonts w:asciiTheme="minorHAnsi" w:hAnsiTheme="minorHAnsi"/>
          <w:sz w:val="22"/>
          <w:szCs w:val="22"/>
        </w:rPr>
        <w:t>as;</w:t>
      </w:r>
      <w:proofErr w:type="gramEnd"/>
      <w:r w:rsidRPr="000C621F">
        <w:rPr>
          <w:rFonts w:asciiTheme="minorHAnsi" w:hAnsiTheme="minorHAnsi"/>
          <w:sz w:val="22"/>
          <w:szCs w:val="22"/>
        </w:rPr>
        <w:t xml:space="preserve"> Learning about ASD, </w:t>
      </w:r>
      <w:proofErr w:type="spellStart"/>
      <w:r w:rsidRPr="000C621F">
        <w:rPr>
          <w:rFonts w:asciiTheme="minorHAnsi" w:hAnsiTheme="minorHAnsi"/>
          <w:sz w:val="22"/>
          <w:szCs w:val="22"/>
        </w:rPr>
        <w:t>Behaviour</w:t>
      </w:r>
      <w:proofErr w:type="spellEnd"/>
      <w:r w:rsidRPr="000C621F">
        <w:rPr>
          <w:rFonts w:asciiTheme="minorHAnsi" w:hAnsiTheme="minorHAnsi"/>
          <w:sz w:val="22"/>
          <w:szCs w:val="22"/>
        </w:rPr>
        <w:t>, Communicating, Development, Therapies &amp; services, Health &amp; daily care</w:t>
      </w:r>
    </w:p>
    <w:p w14:paraId="2E427E2D" w14:textId="77777777" w:rsidR="006D425F" w:rsidRPr="000C621F" w:rsidRDefault="006D425F" w:rsidP="006D425F">
      <w:pPr>
        <w:rPr>
          <w:rFonts w:asciiTheme="minorHAnsi" w:hAnsiTheme="minorHAnsi"/>
          <w:sz w:val="22"/>
          <w:szCs w:val="22"/>
        </w:rPr>
      </w:pPr>
      <w:r w:rsidRPr="000C621F">
        <w:rPr>
          <w:rFonts w:asciiTheme="minorHAnsi" w:hAnsiTheme="minorHAnsi"/>
          <w:sz w:val="22"/>
          <w:szCs w:val="22"/>
        </w:rPr>
        <w:t xml:space="preserve">Website:  </w:t>
      </w:r>
      <w:hyperlink r:id="rId12" w:history="1">
        <w:r w:rsidRPr="000C621F">
          <w:rPr>
            <w:rStyle w:val="Hyperlink"/>
            <w:rFonts w:asciiTheme="minorHAnsi" w:hAnsiTheme="minorHAnsi"/>
            <w:sz w:val="22"/>
            <w:szCs w:val="22"/>
          </w:rPr>
          <w:t>www.raisingchildren.net.au</w:t>
        </w:r>
      </w:hyperlink>
    </w:p>
    <w:p w14:paraId="47EF411D" w14:textId="77777777" w:rsidR="006D425F" w:rsidRDefault="006D425F" w:rsidP="006D425F">
      <w:pPr>
        <w:rPr>
          <w:rFonts w:asciiTheme="minorHAnsi" w:hAnsiTheme="minorHAnsi"/>
          <w:b/>
          <w:color w:val="0070C0"/>
          <w:sz w:val="22"/>
          <w:szCs w:val="22"/>
        </w:rPr>
      </w:pPr>
    </w:p>
    <w:p w14:paraId="40A1DB4A" w14:textId="77777777" w:rsidR="006D425F" w:rsidRDefault="006D425F" w:rsidP="006D425F">
      <w:pPr>
        <w:rPr>
          <w:rFonts w:asciiTheme="minorHAnsi" w:hAnsiTheme="minorHAnsi"/>
          <w:b/>
          <w:bCs/>
          <w:szCs w:val="24"/>
        </w:rPr>
      </w:pPr>
      <w:r w:rsidRPr="000C5B8F">
        <w:rPr>
          <w:rFonts w:asciiTheme="minorHAnsi" w:hAnsiTheme="minorHAnsi"/>
          <w:b/>
          <w:bCs/>
          <w:sz w:val="28"/>
          <w:szCs w:val="28"/>
        </w:rPr>
        <w:t>ASD Transition Statement</w:t>
      </w:r>
      <w:r>
        <w:rPr>
          <w:rFonts w:asciiTheme="minorHAnsi" w:hAnsiTheme="minorHAnsi"/>
          <w:b/>
          <w:bCs/>
          <w:sz w:val="28"/>
          <w:szCs w:val="28"/>
        </w:rPr>
        <w:t>s</w:t>
      </w:r>
      <w:r w:rsidRPr="000C5B8F">
        <w:rPr>
          <w:rFonts w:asciiTheme="minorHAnsi" w:hAnsiTheme="minorHAnsi"/>
          <w:b/>
          <w:bCs/>
          <w:szCs w:val="24"/>
        </w:rPr>
        <w:t xml:space="preserve"> </w:t>
      </w:r>
    </w:p>
    <w:p w14:paraId="1C6672FD" w14:textId="77777777" w:rsidR="006D425F" w:rsidRPr="00E2782F" w:rsidRDefault="006D425F" w:rsidP="006D425F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2782F">
        <w:rPr>
          <w:rFonts w:asciiTheme="minorHAnsi" w:hAnsiTheme="minorHAnsi" w:cstheme="minorHAnsi"/>
          <w:bCs/>
          <w:sz w:val="22"/>
          <w:szCs w:val="22"/>
        </w:rPr>
        <w:t xml:space="preserve">This ‘ASDs Transition Learning &amp; Development Statement’ was developed to supplement the DEECD ‘Transition: Positive Start to School Learning and Development Statement’. This additional information assists parents and professionals to have a shared understanding of the child’s symptoms of ASD, profile of abilities and how these impact upon him/her. It includes a summary of previous assessments and reports. It also provides information on the student’s learning profile and what teaching and management strategies are currently the most successful.  </w:t>
      </w:r>
    </w:p>
    <w:p w14:paraId="215603DE" w14:textId="77777777" w:rsidR="006D425F" w:rsidRDefault="006D425F" w:rsidP="006D425F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5850CB">
          <w:rPr>
            <w:rStyle w:val="Hyperlink"/>
            <w:rFonts w:asciiTheme="minorHAnsi" w:hAnsiTheme="minorHAnsi" w:cstheme="minorHAnsi"/>
            <w:sz w:val="22"/>
            <w:szCs w:val="22"/>
          </w:rPr>
          <w:t>http://www.med.monash.edu.au/assets/docs/scs/psychiatry/asds-transition-statement.pdf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DF18B6" w14:textId="77777777" w:rsidR="006D425F" w:rsidRDefault="006D425F" w:rsidP="006D425F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38C3FFBE" w14:textId="77777777" w:rsidR="006D425F" w:rsidRDefault="006D425F" w:rsidP="006D425F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Yellow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LadyBugs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236FF27" w14:textId="77777777" w:rsidR="006D425F" w:rsidRDefault="006D425F" w:rsidP="006D425F">
      <w:pPr>
        <w:rPr>
          <w:rFonts w:asciiTheme="minorHAnsi" w:hAnsiTheme="minorHAnsi" w:cstheme="minorHAnsi"/>
          <w:sz w:val="22"/>
          <w:szCs w:val="22"/>
        </w:rPr>
      </w:pPr>
      <w:r w:rsidRPr="00E42E30">
        <w:rPr>
          <w:rFonts w:asciiTheme="minorHAnsi" w:hAnsiTheme="minorHAnsi" w:cstheme="minorHAnsi"/>
          <w:sz w:val="22"/>
          <w:szCs w:val="22"/>
        </w:rPr>
        <w:t>Yellow Ladybugs is dedicated to the happiness, success and celebration of autistic girls and women</w:t>
      </w:r>
      <w:r w:rsidRPr="0082588D">
        <w:rPr>
          <w:rFonts w:asciiTheme="minorHAnsi" w:hAnsiTheme="minorHAnsi" w:cstheme="minorHAnsi"/>
          <w:sz w:val="22"/>
          <w:szCs w:val="22"/>
        </w:rPr>
        <w:t xml:space="preserve">.  Yellow Ladybugs is a volunteer community group who proudly create social events, </w:t>
      </w:r>
      <w:proofErr w:type="gramStart"/>
      <w:r w:rsidRPr="0082588D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82588D">
        <w:rPr>
          <w:rFonts w:asciiTheme="minorHAnsi" w:hAnsiTheme="minorHAnsi" w:cstheme="minorHAnsi"/>
          <w:sz w:val="22"/>
          <w:szCs w:val="22"/>
        </w:rPr>
        <w:t xml:space="preserve"> birthday parties, where girls can come together and have the opportunity to meet and bond over their similar journey.</w:t>
      </w:r>
      <w:r>
        <w:rPr>
          <w:rFonts w:asciiTheme="minorHAnsi" w:hAnsiTheme="minorHAnsi" w:cstheme="minorHAnsi"/>
          <w:sz w:val="22"/>
          <w:szCs w:val="22"/>
        </w:rPr>
        <w:t xml:space="preserve">  They have a website (link below) </w:t>
      </w:r>
      <w:proofErr w:type="gramStart"/>
      <w:r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Facebook page.</w:t>
      </w:r>
    </w:p>
    <w:p w14:paraId="22E760EC" w14:textId="77777777" w:rsidR="006D425F" w:rsidRPr="007F74D6" w:rsidRDefault="006D425F" w:rsidP="006D425F">
      <w:p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7F74D6">
        <w:rPr>
          <w:rFonts w:asciiTheme="minorHAnsi" w:hAnsiTheme="minorHAnsi"/>
          <w:bCs/>
          <w:sz w:val="22"/>
          <w:szCs w:val="22"/>
        </w:rPr>
        <w:t>Website</w:t>
      </w:r>
      <w:r w:rsidRPr="007F74D6">
        <w:rPr>
          <w:rFonts w:asciiTheme="minorHAnsi" w:hAnsiTheme="minorHAnsi"/>
          <w:b/>
          <w:bCs/>
          <w:sz w:val="22"/>
          <w:szCs w:val="22"/>
        </w:rPr>
        <w:t xml:space="preserve"> - </w:t>
      </w:r>
      <w:hyperlink r:id="rId14" w:history="1">
        <w:r w:rsidRPr="007F74D6">
          <w:rPr>
            <w:rStyle w:val="Hyperlink"/>
            <w:rFonts w:asciiTheme="minorHAnsi" w:hAnsiTheme="minorHAnsi"/>
            <w:sz w:val="22"/>
            <w:szCs w:val="22"/>
          </w:rPr>
          <w:t>https://www.yellowladybugs.com.au/</w:t>
        </w:r>
      </w:hyperlink>
    </w:p>
    <w:p w14:paraId="68B2541A" w14:textId="77777777" w:rsidR="00791FB0" w:rsidRDefault="00791FB0"/>
    <w:sectPr w:rsidR="00791FB0" w:rsidSect="006D425F">
      <w:headerReference w:type="default" r:id="rId15"/>
      <w:footerReference w:type="defaul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474A" w14:textId="77777777" w:rsidR="006D425F" w:rsidRDefault="006D425F" w:rsidP="006D425F">
      <w:r>
        <w:separator/>
      </w:r>
    </w:p>
  </w:endnote>
  <w:endnote w:type="continuationSeparator" w:id="0">
    <w:p w14:paraId="63133E42" w14:textId="77777777" w:rsidR="006D425F" w:rsidRDefault="006D425F" w:rsidP="006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23C7" w14:textId="6D0A8018" w:rsidR="006D425F" w:rsidRDefault="006D425F" w:rsidP="006D42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0DCF" w14:textId="77777777" w:rsidR="006D425F" w:rsidRDefault="006D425F" w:rsidP="006D425F">
      <w:r>
        <w:separator/>
      </w:r>
    </w:p>
  </w:footnote>
  <w:footnote w:type="continuationSeparator" w:id="0">
    <w:p w14:paraId="55714C9B" w14:textId="77777777" w:rsidR="006D425F" w:rsidRDefault="006D425F" w:rsidP="006D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B7AD" w14:textId="0D22C246" w:rsidR="006D425F" w:rsidRDefault="006D425F" w:rsidP="006D425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F"/>
    <w:rsid w:val="00377CFB"/>
    <w:rsid w:val="006D425F"/>
    <w:rsid w:val="007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1BCFF"/>
  <w15:chartTrackingRefBased/>
  <w15:docId w15:val="{D6369B80-21ED-4A6B-8E48-8F8A281E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2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2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4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2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leHeader">
    <w:name w:val="Title Header"/>
    <w:next w:val="Normal"/>
    <w:qFormat/>
    <w:rsid w:val="006D425F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ze.org.au" TargetMode="External"/><Relationship Id="rId13" Type="http://schemas.openxmlformats.org/officeDocument/2006/relationships/hyperlink" Target="http://www.med.monash.edu.au/assets/docs/scs/psychiatry/asds-transition-statemen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raisingchildren.net.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wyndham.vic.gov.au/contact-us" TargetMode="External"/><Relationship Id="rId11" Type="http://schemas.openxmlformats.org/officeDocument/2006/relationships/hyperlink" Target="https://www.playconnectplus.com.a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shute@playgroup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e.org.au" TargetMode="External"/><Relationship Id="rId14" Type="http://schemas.openxmlformats.org/officeDocument/2006/relationships/hyperlink" Target="https://www.yellowladybug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Company>Wyndham City Council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2024-01-09T01:06:00Z</dcterms:created>
  <dcterms:modified xsi:type="dcterms:W3CDTF">2024-01-09T01:13:00Z</dcterms:modified>
</cp:coreProperties>
</file>