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D4FC" w14:textId="77777777" w:rsidR="009F10F7" w:rsidRDefault="009F10F7" w:rsidP="009F10F7">
      <w:pPr>
        <w:spacing w:after="200" w:line="276" w:lineRule="auto"/>
        <w:rPr>
          <w:rFonts w:ascii="Calibri" w:hAnsi="Calibri"/>
          <w:b/>
          <w:sz w:val="22"/>
          <w:szCs w:val="22"/>
        </w:rPr>
      </w:pPr>
      <w:bookmarkStart w:id="0" w:name="_Hlk63939283"/>
    </w:p>
    <w:p w14:paraId="5EAEA1FC" w14:textId="77777777" w:rsidR="009F10F7" w:rsidRDefault="009F10F7" w:rsidP="009F10F7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B63970">
        <w:rPr>
          <w:rFonts w:asciiTheme="minorHAnsi" w:hAnsiTheme="minorHAnsi" w:cs="Arial"/>
          <w:noProof/>
          <w:color w:val="000000"/>
          <w:lang w:val="en-AU" w:eastAsia="en-AU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4D2EDE94" wp14:editId="1A1DA36B">
                <wp:simplePos x="0" y="0"/>
                <wp:positionH relativeFrom="page">
                  <wp:posOffset>6918960</wp:posOffset>
                </wp:positionH>
                <wp:positionV relativeFrom="page">
                  <wp:posOffset>289560</wp:posOffset>
                </wp:positionV>
                <wp:extent cx="593090" cy="9655810"/>
                <wp:effectExtent l="0" t="0" r="0" b="3810"/>
                <wp:wrapSquare wrapText="bothSides"/>
                <wp:docPr id="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" cy="9655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0C187B4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6B7FB64A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1D81340A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Y</w:t>
                            </w:r>
                          </w:p>
                          <w:p w14:paraId="00B6208E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660B8E8C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64687C15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176D142A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4EAB3D43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1A5A216A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G</w:t>
                            </w:r>
                          </w:p>
                          <w:p w14:paraId="0EC08C78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0BD98A79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33A2043F" w14:textId="77777777" w:rsidR="009F10F7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6989B8E1" w14:textId="77777777" w:rsidR="009F10F7" w:rsidRPr="00483E06" w:rsidRDefault="009F10F7" w:rsidP="009F10F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63868154" w14:textId="77777777" w:rsidR="009F10F7" w:rsidRPr="00B63970" w:rsidRDefault="009F10F7" w:rsidP="009F10F7"/>
                          <w:p w14:paraId="3A1C5B71" w14:textId="77777777" w:rsidR="009F10F7" w:rsidRDefault="009F10F7" w:rsidP="009F10F7">
                            <w:pP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6CECD56A" w14:textId="77777777" w:rsidR="009F10F7" w:rsidRDefault="009F10F7" w:rsidP="009F10F7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4D2EDE94" id="AutoShape 14" o:spid="_x0000_s1026" style="position:absolute;margin-left:544.8pt;margin-top:22.8pt;width:46.7pt;height:760.3pt;z-index:251660288;visibility:visible;mso-wrap-style:square;mso-width-percent:0;mso-height-percent:96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qdBwIAAOkDAAAOAAAAZHJzL2Uyb0RvYy54bWysU8tu2zAQvBfoPxC815Jsy7EFy0HgIEWB&#10;tCmQ9gPWFGUJpbgsSVtyv75Lyo8+bkUvBJcUZ2dmR+v7oVPsKK1rUZc8m6ScSS2wavW+5F+/PL1b&#10;cuY86AoUalnyk3T8fvP2zbo3hZxig6qSlhGIdkVvSt54b4okcaKRHbgJGqnpskbbgafS7pPKQk/o&#10;nUqmabpIerSVsSikc3T6OF7yTcSvayn8S1076ZkqOXHzcbVx3YU12ayh2FswTSvONOAfWHTQamp6&#10;hXoED+xg27+gulZYdFj7icAuwbpuhYwaSE2W/qHmtQEjoxYyx5mrTe7/wYpPx1fz2Qbqzjyj+OaY&#10;xm0Dei8frMW+kVBRuywYlfTGFdcHoXD0lO36j1jRaOHgMXow1LYLgKSODdHq09VqOXgm6DBfzdIV&#10;DUTQ1WqR58ssziKB4vLaWOffS+xY2JTc0igjOhyfnQ9soLh8EtmjaqunVqlYhPjIrbLsCDR4EEJq&#10;v4jP1aEjuuP5XZ6m5wiAMg2Mp7P5Kp1GveTJBSj2c7ce0YsgPyTNFX7YDcQpbHdYncgVi2PW6N+g&#10;TYP2B2c95azk7vsBrORMfdDB2eV0uQzJHKs8n89DaX+73MXqbpblU85AC4Irub9st34M9MHYdt9Q&#10;tywq1fhAE6nbaNaN2XmOlKeo6Zz9ENhf6/jV7Q/d/AQAAP//AwBQSwMEFAAGAAgAAAAhAJ9MsUri&#10;AAAADQEAAA8AAABkcnMvZG93bnJldi54bWxMj81OwzAQhO9IvIO1SNyo3ZBEIcSpEBIHfipB4MDR&#10;jbdJRGxHttukb8/2BKfd0Y5mv6k2ixnZEX0YnJWwXglgaFunB9tJ+Pp8uimAhaisVqOzKOGEATb1&#10;5UWlSu1m+4HHJnaMQmwolYQ+xqnkPLQ9GhVWbkJLt73zRkWSvuPaq5nCzcgTIXJu1GDpQ68mfOyx&#10;/WkORkKyfU+y7jV7fns5pX7foBNz+i3l9dXycA8s4hL/zHDGJ3SoiWnnDlYHNpIWxV1OXglpRvPs&#10;WBe3VG9HW5bnCfC64v9b1L8AAAD//wMAUEsBAi0AFAAGAAgAAAAhALaDOJL+AAAA4QEAABMAAAAA&#10;AAAAAAAAAAAAAAAAAFtDb250ZW50X1R5cGVzXS54bWxQSwECLQAUAAYACAAAACEAOP0h/9YAAACU&#10;AQAACwAAAAAAAAAAAAAAAAAvAQAAX3JlbHMvLnJlbHNQSwECLQAUAAYACAAAACEAU0SqnQcCAADp&#10;AwAADgAAAAAAAAAAAAAAAAAuAgAAZHJzL2Uyb0RvYy54bWxQSwECLQAUAAYACAAAACEAn0yxSuIA&#10;AAANAQAADwAAAAAAAAAAAAAAAABhBAAAZHJzL2Rvd25yZXYueG1sUEsFBgAAAAAEAAQA8wAAAHAF&#10;AAAAAA==&#10;" o:allowincell="f" fillcolor="#3a7c22 [2409]" stroked="f">
                <v:fill opacity="22873f"/>
                <v:textbox inset="14.4pt,122.4pt,14.4pt,5.76pt">
                  <w:txbxContent>
                    <w:p w14:paraId="10C187B4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6B7FB64A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1D81340A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Y</w:t>
                      </w:r>
                    </w:p>
                    <w:p w14:paraId="00B6208E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660B8E8C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H</w:t>
                      </w:r>
                    </w:p>
                    <w:p w14:paraId="64687C15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176D142A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L</w:t>
                      </w:r>
                    </w:p>
                    <w:p w14:paraId="4EAB3D43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1A5A216A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G</w:t>
                      </w:r>
                    </w:p>
                    <w:p w14:paraId="0EC08C78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0BD98A79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33A2043F" w14:textId="77777777" w:rsidR="009F10F7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6989B8E1" w14:textId="77777777" w:rsidR="009F10F7" w:rsidRPr="00483E06" w:rsidRDefault="009F10F7" w:rsidP="009F10F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63868154" w14:textId="77777777" w:rsidR="009F10F7" w:rsidRPr="00B63970" w:rsidRDefault="009F10F7" w:rsidP="009F10F7"/>
                    <w:p w14:paraId="3A1C5B71" w14:textId="77777777" w:rsidR="009F10F7" w:rsidRDefault="009F10F7" w:rsidP="009F10F7">
                      <w:pP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6CECD56A" w14:textId="77777777" w:rsidR="009F10F7" w:rsidRDefault="009F10F7" w:rsidP="009F10F7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C89239A" w14:textId="77777777" w:rsidR="009F10F7" w:rsidRDefault="009F10F7" w:rsidP="009F10F7">
      <w:pPr>
        <w:pStyle w:val="Heading1"/>
        <w:rPr>
          <w:rFonts w:ascii="Calibri" w:hAnsi="Calibri"/>
          <w:b/>
          <w:sz w:val="28"/>
          <w:szCs w:val="28"/>
        </w:rPr>
      </w:pPr>
    </w:p>
    <w:p w14:paraId="6427A9BA" w14:textId="77777777" w:rsidR="009F10F7" w:rsidRDefault="009F10F7" w:rsidP="009F10F7">
      <w:pPr>
        <w:pStyle w:val="Heading1"/>
        <w:rPr>
          <w:rFonts w:ascii="Calibri" w:hAnsi="Calibri"/>
          <w:b/>
          <w:sz w:val="28"/>
          <w:szCs w:val="28"/>
        </w:rPr>
      </w:pPr>
    </w:p>
    <w:p w14:paraId="60A73C3B" w14:textId="77777777" w:rsidR="009F10F7" w:rsidRPr="002960BB" w:rsidRDefault="009F10F7" w:rsidP="009F10F7">
      <w:pPr>
        <w:rPr>
          <w:rFonts w:asciiTheme="minorHAnsi" w:eastAsiaTheme="minorHAnsi" w:hAnsiTheme="minorHAnsi" w:cstheme="minorHAnsi"/>
          <w:b/>
          <w:bCs/>
          <w:sz w:val="28"/>
          <w:szCs w:val="28"/>
          <w:lang w:val="en-AU"/>
        </w:rPr>
      </w:pPr>
      <w:r w:rsidRPr="002960BB">
        <w:rPr>
          <w:rFonts w:asciiTheme="minorHAnsi" w:eastAsiaTheme="minorHAnsi" w:hAnsiTheme="minorHAnsi" w:cstheme="minorHAnsi"/>
          <w:b/>
          <w:bCs/>
          <w:sz w:val="28"/>
          <w:szCs w:val="28"/>
          <w:lang w:val="en-AU"/>
        </w:rPr>
        <w:t>WHAT IS A CHILD PSYCHOLOGIST?</w:t>
      </w:r>
    </w:p>
    <w:p w14:paraId="0ABE8059" w14:textId="77777777" w:rsidR="009F10F7" w:rsidRPr="00812E07" w:rsidRDefault="009F10F7" w:rsidP="009F10F7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AU"/>
        </w:rPr>
      </w:pPr>
      <w:r w:rsidRPr="00812E07">
        <w:rPr>
          <w:rFonts w:asciiTheme="minorHAnsi" w:eastAsia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494E92CD" w14:textId="77777777" w:rsidR="009F10F7" w:rsidRPr="00812E07" w:rsidRDefault="009F10F7" w:rsidP="009F10F7">
      <w:r w:rsidRPr="00812E07">
        <w:rPr>
          <w:rFonts w:asciiTheme="minorHAnsi" w:hAnsiTheme="minorHAnsi" w:cstheme="minorHAnsi"/>
          <w:sz w:val="22"/>
          <w:szCs w:val="22"/>
        </w:rPr>
        <w:t xml:space="preserve">Developmental Psychologists work with you and your child if you have questions or worries about your child in the areas of </w:t>
      </w:r>
      <w:proofErr w:type="spellStart"/>
      <w:r w:rsidRPr="00812E07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812E07">
        <w:rPr>
          <w:rFonts w:asciiTheme="minorHAnsi" w:hAnsiTheme="minorHAnsi" w:cstheme="minorHAnsi"/>
          <w:sz w:val="22"/>
          <w:szCs w:val="22"/>
        </w:rPr>
        <w:t xml:space="preserve">, emotions and social skills. This may include stress and anxiety issues and/or processing traumatic experiences. Therapy delivered by a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Psychologist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aims to improve children’s resilience, capacity to cope and thrive</w:t>
      </w:r>
      <w:r w:rsidRPr="00812E07">
        <w:t xml:space="preserve">. </w:t>
      </w:r>
    </w:p>
    <w:p w14:paraId="66628C5A" w14:textId="77777777" w:rsidR="009F10F7" w:rsidRDefault="009F10F7" w:rsidP="009F10F7">
      <w:pPr>
        <w:rPr>
          <w:rFonts w:asciiTheme="minorHAnsi" w:hAnsiTheme="minorHAnsi" w:cstheme="minorHAnsi"/>
          <w:b/>
          <w:sz w:val="22"/>
          <w:szCs w:val="22"/>
        </w:rPr>
      </w:pPr>
    </w:p>
    <w:p w14:paraId="6DAF3647" w14:textId="77777777" w:rsidR="009F10F7" w:rsidRPr="002960BB" w:rsidRDefault="009F10F7" w:rsidP="009F10F7">
      <w:pPr>
        <w:rPr>
          <w:rFonts w:asciiTheme="minorHAnsi" w:hAnsiTheme="minorHAnsi" w:cstheme="minorHAnsi"/>
          <w:b/>
          <w:sz w:val="28"/>
          <w:szCs w:val="28"/>
        </w:rPr>
      </w:pPr>
      <w:r w:rsidRPr="002960BB">
        <w:rPr>
          <w:rFonts w:asciiTheme="minorHAnsi" w:hAnsiTheme="minorHAnsi" w:cstheme="minorHAnsi"/>
          <w:b/>
          <w:sz w:val="28"/>
          <w:szCs w:val="28"/>
        </w:rPr>
        <w:t>WHEN TO SEEK SUPPORT</w:t>
      </w:r>
    </w:p>
    <w:p w14:paraId="75C23CF9" w14:textId="77777777" w:rsidR="009F10F7" w:rsidRPr="00812E07" w:rsidRDefault="009F10F7" w:rsidP="009F10F7">
      <w:pPr>
        <w:rPr>
          <w:rFonts w:asciiTheme="minorHAnsi" w:hAnsiTheme="minorHAnsi" w:cstheme="minorHAnsi"/>
          <w:b/>
          <w:sz w:val="22"/>
          <w:szCs w:val="22"/>
        </w:rPr>
      </w:pPr>
    </w:p>
    <w:p w14:paraId="37AA0DF9" w14:textId="77777777" w:rsidR="009F10F7" w:rsidRPr="00812E07" w:rsidRDefault="009F10F7" w:rsidP="009F10F7">
      <w:pPr>
        <w:spacing w:after="160"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If you have a child who has challenges with the following, a </w:t>
      </w:r>
      <w:proofErr w:type="gramStart"/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>Psychologist</w:t>
      </w:r>
      <w:proofErr w:type="gramEnd"/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may be able to assist:</w:t>
      </w:r>
    </w:p>
    <w:p w14:paraId="11E6EA7E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Learning about, </w:t>
      </w:r>
      <w:proofErr w:type="spellStart"/>
      <w:r w:rsidRPr="00812E07">
        <w:rPr>
          <w:rFonts w:asciiTheme="minorHAnsi" w:hAnsiTheme="minorHAnsi" w:cstheme="minorHAnsi"/>
          <w:sz w:val="22"/>
          <w:szCs w:val="22"/>
        </w:rPr>
        <w:t>recognising</w:t>
      </w:r>
      <w:proofErr w:type="spellEnd"/>
      <w:r w:rsidRPr="00812E07">
        <w:rPr>
          <w:rFonts w:asciiTheme="minorHAnsi" w:hAnsiTheme="minorHAnsi" w:cstheme="minorHAnsi"/>
          <w:sz w:val="22"/>
          <w:szCs w:val="22"/>
        </w:rPr>
        <w:t xml:space="preserve"> and responding to their feelings appropriately</w:t>
      </w:r>
    </w:p>
    <w:p w14:paraId="62BE9FDD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Challenging </w:t>
      </w: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Pr="00812E07">
        <w:rPr>
          <w:rFonts w:asciiTheme="minorHAnsi" w:hAnsiTheme="minorHAnsi" w:cstheme="minorHAnsi"/>
          <w:sz w:val="22"/>
          <w:szCs w:val="22"/>
        </w:rPr>
        <w:t>ehaviours</w:t>
      </w:r>
      <w:proofErr w:type="spellEnd"/>
      <w:r w:rsidRPr="00812E07">
        <w:rPr>
          <w:rFonts w:asciiTheme="minorHAnsi" w:hAnsiTheme="minorHAnsi" w:cstheme="minorHAnsi"/>
          <w:sz w:val="22"/>
          <w:szCs w:val="22"/>
        </w:rPr>
        <w:t xml:space="preserve"> including tantrums, aggression &amp; anger management</w:t>
      </w:r>
    </w:p>
    <w:p w14:paraId="4607D50D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Sharing, talking to and playing with other children</w:t>
      </w:r>
    </w:p>
    <w:p w14:paraId="35851F8D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Being independent – including going to the toilet, feeding and going to sleep by themselves</w:t>
      </w:r>
    </w:p>
    <w:p w14:paraId="4F18372B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Low self esteem</w:t>
      </w:r>
    </w:p>
    <w:p w14:paraId="6F094961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Managing anxiety including separation anxiety &amp; social anxiety</w:t>
      </w:r>
    </w:p>
    <w:p w14:paraId="5251097F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School / Kindergarten refusal</w:t>
      </w:r>
    </w:p>
    <w:p w14:paraId="09E61F56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Coping with grief / loss or adjusting to family circumstances (</w:t>
      </w:r>
      <w:proofErr w:type="spellStart"/>
      <w:r w:rsidRPr="00812E07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812E07">
        <w:rPr>
          <w:rFonts w:asciiTheme="minorHAnsi" w:hAnsiTheme="minorHAnsi" w:cstheme="minorHAnsi"/>
          <w:sz w:val="22"/>
          <w:szCs w:val="22"/>
        </w:rPr>
        <w:t xml:space="preserve"> Separation)</w:t>
      </w:r>
    </w:p>
    <w:p w14:paraId="5C4CE3AF" w14:textId="77777777" w:rsidR="009F10F7" w:rsidRPr="00812E07" w:rsidRDefault="009F10F7" w:rsidP="009F10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Psychological Assessment such as educational assessments, cognitive assessments and ASD assessments</w:t>
      </w:r>
    </w:p>
    <w:p w14:paraId="0CC78852" w14:textId="77777777" w:rsidR="009F10F7" w:rsidRPr="00812E07" w:rsidRDefault="009F10F7" w:rsidP="009F10F7">
      <w:pPr>
        <w:rPr>
          <w:rFonts w:asciiTheme="minorHAnsi" w:hAnsiTheme="minorHAnsi" w:cstheme="minorHAnsi"/>
          <w:sz w:val="22"/>
          <w:szCs w:val="22"/>
        </w:rPr>
      </w:pPr>
    </w:p>
    <w:p w14:paraId="5DC559CD" w14:textId="77777777" w:rsidR="009F10F7" w:rsidRDefault="009F10F7" w:rsidP="009F10F7">
      <w:pPr>
        <w:rPr>
          <w:rFonts w:asciiTheme="minorHAnsi" w:hAnsiTheme="minorHAnsi" w:cstheme="minorHAnsi"/>
          <w:b/>
          <w:sz w:val="28"/>
          <w:szCs w:val="28"/>
        </w:rPr>
      </w:pPr>
      <w:r w:rsidRPr="002960BB">
        <w:rPr>
          <w:rFonts w:asciiTheme="minorHAnsi" w:hAnsiTheme="minorHAnsi" w:cstheme="minorHAnsi"/>
          <w:b/>
          <w:sz w:val="28"/>
          <w:szCs w:val="28"/>
        </w:rPr>
        <w:t xml:space="preserve">HOW TO REFER </w:t>
      </w:r>
    </w:p>
    <w:p w14:paraId="7712E729" w14:textId="77777777" w:rsidR="009F10F7" w:rsidRPr="006C1834" w:rsidRDefault="009F10F7" w:rsidP="009F10F7">
      <w:pPr>
        <w:rPr>
          <w:rFonts w:asciiTheme="minorHAnsi" w:hAnsiTheme="minorHAnsi" w:cstheme="minorHAnsi"/>
          <w:b/>
          <w:sz w:val="22"/>
          <w:szCs w:val="22"/>
        </w:rPr>
      </w:pPr>
    </w:p>
    <w:p w14:paraId="2B3AF9FF" w14:textId="77777777" w:rsidR="009F10F7" w:rsidRDefault="009F10F7" w:rsidP="009F10F7">
      <w:pPr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 w:rsidRPr="00812E07">
        <w:rPr>
          <w:rFonts w:asciiTheme="minorHAnsi" w:hAnsiTheme="minorHAnsi" w:cstheme="minorHAnsi"/>
          <w:color w:val="000000"/>
          <w:sz w:val="22"/>
          <w:szCs w:val="22"/>
        </w:rPr>
        <w:t>Parents/Guardians can call a Private Psychologist of choice and make an appointment for their child; a referral is not required, unless you wish to access Medicare rebates (see below)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9566E9" w14:textId="77777777" w:rsidR="009F10F7" w:rsidRDefault="009F10F7" w:rsidP="009F10F7">
      <w:pPr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99FC2" w14:textId="77777777" w:rsidR="009F10F7" w:rsidRDefault="009F10F7" w:rsidP="009F10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The following list contains a variety of Psychologists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in the Wyndham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this list is not exhaustive and the PSFO Service do not endorse any service listed.  Please contact the service direct for more information and details of charges.  </w:t>
      </w:r>
      <w:r w:rsidRPr="009D3AB3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2F691" wp14:editId="388A0972">
                <wp:simplePos x="0" y="0"/>
                <wp:positionH relativeFrom="column">
                  <wp:posOffset>-475615</wp:posOffset>
                </wp:positionH>
                <wp:positionV relativeFrom="paragraph">
                  <wp:posOffset>9751060</wp:posOffset>
                </wp:positionV>
                <wp:extent cx="32385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BC94" w14:textId="77777777" w:rsidR="009F10F7" w:rsidRPr="006E51D4" w:rsidRDefault="009F10F7" w:rsidP="009F10F7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F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7.45pt;margin-top:767.8pt;width:25.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uNDgIAAPwDAAAOAAAAZHJzL2Uyb0RvYy54bWysU9tu2zAMfR+wfxD0vjj3pkacokuXYUB3&#10;Abp9gCzLsTBZ1Cgldvb1oxQ3Dbq3YXoQSJE6Ig+P1nd9a9hRoddgCz4ZjTlTVkKl7b7gP77v3q04&#10;80HYShiwquAn5fnd5u2bdedyNYUGTKWQEYj1eecK3oTg8izzslGt8CNwylKwBmxFIBf3WYWiI/TW&#10;ZNPxeJl1gJVDkMp7On04B/km4de1kuFrXXsVmCk41RbSjmkv455t1iLfo3CNlkMZ4h+qaIW29OgF&#10;6kEEwQ6o/4JqtUTwUIeRhDaDutZSpR6om8n4VTdPjXAq9ULkeHehyf8/WPnl+OS+IQv9e+hpgKkJ&#10;7x5B/vTMwrYRdq/uEaFrlKjo4UmkLOucz4erkWqf+whSdp+hoiGLQ4AE1NfYRlaoT0boNIDThXTV&#10;BybpcDadrRYUkRSaLRc3yzSUTOTPlx368FFBy6JRcKSZJnBxfPQhFiPy55T4lgejq502Jjm4L7cG&#10;2VHQ/HdppfpfpRnLuoLfLqaLhGwh3k/SaHUgfRrdFnw1juusmEjGB1ullCC0OdtUibEDO5GQMzWh&#10;L3umq4G6SFYJ1YnoQjjLkb4PGQ3gb846kmLB/a+DQMWZ+WSJ8tvJfB61m5z54mZKDl5HyuuIsJKg&#10;Ch44O5vbkPQe6bBwT6OpdaLtpZKhZJJYYnP4DlHD137Kevm0mz8AAAD//wMAUEsDBBQABgAIAAAA&#10;IQAwmmRq4AAAAA0BAAAPAAAAZHJzL2Rvd25yZXYueG1sTI/BboMwEETvlfoP1kbqpSKmEKBQTNRW&#10;atVr0nyAwQ6g4DXCTiB/382pOe7M0+xMuV3MwC56cr1FAS/rEJjGxqoeWwGH36/gFZjzEpUcLGoB&#10;V+1gWz0+lLJQdsadvux9yygEXSEFdN6PBeeu6bSRbm1HjeQd7WSkp3NquZrkTOFm4FEYptzIHulD&#10;J0f92enmtD8bAcef+TnJ5/rbH7LdJv2QfVbbqxBPq+X9DZjXi/+H4VafqkNFnWp7RuXYICDINjmh&#10;ZCRxkgIjJIhikuqblMcR8Krk9yuqPwAAAP//AwBQSwECLQAUAAYACAAAACEAtoM4kv4AAADhAQAA&#10;EwAAAAAAAAAAAAAAAAAAAAAAW0NvbnRlbnRfVHlwZXNdLnhtbFBLAQItABQABgAIAAAAIQA4/SH/&#10;1gAAAJQBAAALAAAAAAAAAAAAAAAAAC8BAABfcmVscy8ucmVsc1BLAQItABQABgAIAAAAIQAEMFuN&#10;DgIAAPwDAAAOAAAAAAAAAAAAAAAAAC4CAABkcnMvZTJvRG9jLnhtbFBLAQItABQABgAIAAAAIQAw&#10;mmRq4AAAAA0BAAAPAAAAAAAAAAAAAAAAAGgEAABkcnMvZG93bnJldi54bWxQSwUGAAAAAAQABADz&#10;AAAAdQUAAAAA&#10;" stroked="f">
                <v:textbox>
                  <w:txbxContent>
                    <w:p w14:paraId="0735BC94" w14:textId="77777777" w:rsidR="009F10F7" w:rsidRPr="006E51D4" w:rsidRDefault="009F10F7" w:rsidP="009F10F7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9D3AB3">
        <w:rPr>
          <w:rFonts w:asciiTheme="minorHAnsi" w:hAnsiTheme="minorHAnsi"/>
          <w:sz w:val="22"/>
          <w:szCs w:val="22"/>
        </w:rPr>
        <w:t xml:space="preserve">You can also refer to the Australian Psychological Society website to search for a Psychologist within your area – </w:t>
      </w:r>
      <w:hyperlink r:id="rId5" w:history="1">
        <w:r w:rsidRPr="009D3AB3">
          <w:rPr>
            <w:rStyle w:val="Hyperlink"/>
            <w:rFonts w:asciiTheme="minorHAnsi" w:eastAsiaTheme="majorEastAsia" w:hAnsiTheme="minorHAnsi"/>
            <w:sz w:val="22"/>
            <w:szCs w:val="22"/>
          </w:rPr>
          <w:t>www.psychology.org.au</w:t>
        </w:r>
      </w:hyperlink>
      <w:r w:rsidRPr="009D3AB3">
        <w:rPr>
          <w:rFonts w:asciiTheme="minorHAnsi" w:hAnsiTheme="minorHAnsi"/>
          <w:sz w:val="22"/>
          <w:szCs w:val="22"/>
        </w:rPr>
        <w:t xml:space="preserve"> and go to the “Find a </w:t>
      </w:r>
      <w:proofErr w:type="gramStart"/>
      <w:r w:rsidRPr="009D3AB3">
        <w:rPr>
          <w:rFonts w:asciiTheme="minorHAnsi" w:hAnsiTheme="minorHAnsi"/>
          <w:sz w:val="22"/>
          <w:szCs w:val="22"/>
        </w:rPr>
        <w:t>Psychologist“ link</w:t>
      </w:r>
      <w:proofErr w:type="gramEnd"/>
      <w:r w:rsidRPr="009D3AB3">
        <w:rPr>
          <w:rFonts w:asciiTheme="minorHAnsi" w:hAnsiTheme="minorHAnsi"/>
          <w:sz w:val="22"/>
          <w:szCs w:val="22"/>
        </w:rPr>
        <w:t>.</w:t>
      </w:r>
      <w:r w:rsidRPr="009D3AB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692A845" w14:textId="77777777" w:rsidR="009F10F7" w:rsidRPr="009D3AB3" w:rsidRDefault="009F10F7" w:rsidP="009F10F7">
      <w:pPr>
        <w:rPr>
          <w:rFonts w:asciiTheme="minorHAnsi" w:hAnsiTheme="minorHAnsi" w:cstheme="minorHAnsi"/>
          <w:sz w:val="22"/>
          <w:szCs w:val="22"/>
        </w:rPr>
      </w:pPr>
      <w:r w:rsidRPr="009D3AB3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34E5440" w14:textId="77777777" w:rsidR="009F10F7" w:rsidRPr="00812E07" w:rsidRDefault="009F10F7" w:rsidP="009F10F7">
      <w:p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Families may be able to obtain Medicare rebates (up to 20 allied mental health services per calendar year) to patients who are referred by a GP under a Mental Health Treatment Plan</w:t>
      </w:r>
      <w:r>
        <w:rPr>
          <w:rFonts w:asciiTheme="minorHAnsi" w:hAnsiTheme="minorHAnsi" w:cstheme="minorHAnsi"/>
          <w:sz w:val="22"/>
          <w:szCs w:val="22"/>
        </w:rPr>
        <w:t xml:space="preserve"> - p</w:t>
      </w:r>
      <w:r w:rsidRPr="00812E07">
        <w:rPr>
          <w:rFonts w:asciiTheme="minorHAnsi" w:hAnsiTheme="minorHAnsi" w:cstheme="minorHAnsi"/>
          <w:sz w:val="22"/>
          <w:szCs w:val="22"/>
        </w:rPr>
        <w:t>lease refer to the section “</w:t>
      </w:r>
      <w:r w:rsidRPr="00812E07">
        <w:rPr>
          <w:rFonts w:asciiTheme="minorHAnsi" w:hAnsiTheme="minorHAnsi" w:cstheme="minorHAnsi"/>
          <w:b/>
          <w:sz w:val="22"/>
          <w:szCs w:val="22"/>
        </w:rPr>
        <w:t>How to get Medicare rebates for seeing</w:t>
      </w:r>
      <w:r w:rsidRPr="00812E07">
        <w:rPr>
          <w:rFonts w:asciiTheme="minorHAnsi" w:hAnsiTheme="minorHAnsi" w:cstheme="minorHAnsi"/>
          <w:sz w:val="22"/>
          <w:szCs w:val="22"/>
        </w:rPr>
        <w:t xml:space="preserve"> </w:t>
      </w:r>
      <w:r w:rsidRPr="00812E07">
        <w:rPr>
          <w:rFonts w:asciiTheme="minorHAnsi" w:hAnsiTheme="minorHAnsi" w:cstheme="minorHAnsi"/>
          <w:b/>
          <w:sz w:val="22"/>
          <w:szCs w:val="22"/>
        </w:rPr>
        <w:t>therapists</w:t>
      </w:r>
      <w:r w:rsidRPr="00812E07">
        <w:rPr>
          <w:rFonts w:asciiTheme="minorHAnsi" w:hAnsiTheme="minorHAnsi" w:cstheme="minorHAnsi"/>
          <w:sz w:val="22"/>
          <w:szCs w:val="22"/>
        </w:rPr>
        <w:t xml:space="preserve">” on page </w:t>
      </w:r>
      <w:r>
        <w:rPr>
          <w:rFonts w:asciiTheme="minorHAnsi" w:hAnsiTheme="minorHAnsi" w:cstheme="minorHAnsi"/>
          <w:sz w:val="22"/>
          <w:szCs w:val="22"/>
        </w:rPr>
        <w:t>49</w:t>
      </w:r>
      <w:r w:rsidRPr="00595C92">
        <w:rPr>
          <w:rFonts w:asciiTheme="minorHAnsi" w:hAnsiTheme="minorHAnsi" w:cstheme="minorHAnsi"/>
          <w:sz w:val="22"/>
          <w:szCs w:val="22"/>
        </w:rPr>
        <w:t xml:space="preserve"> </w:t>
      </w:r>
      <w:r w:rsidRPr="00812E07">
        <w:rPr>
          <w:rFonts w:asciiTheme="minorHAnsi" w:hAnsiTheme="minorHAnsi" w:cstheme="minorHAnsi"/>
          <w:sz w:val="22"/>
          <w:szCs w:val="22"/>
        </w:rPr>
        <w:t>for more information.</w:t>
      </w:r>
    </w:p>
    <w:p w14:paraId="1F031EC0" w14:textId="77777777" w:rsidR="009F10F7" w:rsidRPr="00812E07" w:rsidRDefault="009F10F7" w:rsidP="009F10F7">
      <w:pPr>
        <w:outlineLvl w:val="1"/>
        <w:rPr>
          <w:rFonts w:asciiTheme="minorHAnsi" w:hAnsiTheme="minorHAnsi" w:cstheme="minorHAnsi"/>
          <w:sz w:val="22"/>
          <w:szCs w:val="22"/>
        </w:rPr>
      </w:pPr>
    </w:p>
    <w:p w14:paraId="55BF7D32" w14:textId="77777777" w:rsidR="009F10F7" w:rsidRPr="00812E07" w:rsidRDefault="009F10F7" w:rsidP="009F10F7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*Please Note* Children may be eligible for Community Health Psychology through IPC Health. </w:t>
      </w:r>
    </w:p>
    <w:p w14:paraId="2E32D203" w14:textId="77777777" w:rsidR="009F10F7" w:rsidRPr="00812E07" w:rsidRDefault="009F10F7" w:rsidP="009F10F7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There are criteria that must be met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be eligible. </w:t>
      </w:r>
    </w:p>
    <w:p w14:paraId="6EAF97AD" w14:textId="77777777" w:rsidR="009F10F7" w:rsidRPr="00812E07" w:rsidRDefault="009F10F7" w:rsidP="009F10F7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For eligibility criteria please contact your local IPC Health Service </w:t>
      </w:r>
      <w:hyperlink r:id="rId6" w:history="1">
        <w:r w:rsidRPr="003829FA">
          <w:rPr>
            <w:rStyle w:val="Hyperlink"/>
            <w:rFonts w:asciiTheme="minorHAnsi" w:hAnsiTheme="minorHAnsi" w:cstheme="minorHAnsi"/>
            <w:sz w:val="22"/>
            <w:szCs w:val="22"/>
          </w:rPr>
          <w:t>https://www.ipchealth.com.au/locations/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2E07">
        <w:rPr>
          <w:rFonts w:asciiTheme="minorHAnsi" w:hAnsiTheme="minorHAnsi" w:cstheme="minorHAnsi"/>
          <w:sz w:val="22"/>
          <w:szCs w:val="22"/>
        </w:rPr>
        <w:t>or speak to your child’s Educators / PSFO</w:t>
      </w:r>
    </w:p>
    <w:p w14:paraId="615AB8D6" w14:textId="77777777" w:rsidR="009F10F7" w:rsidRDefault="009F10F7" w:rsidP="009F10F7">
      <w:pPr>
        <w:outlineLvl w:val="1"/>
        <w:rPr>
          <w:rFonts w:asciiTheme="minorHAnsi" w:hAnsiTheme="minorHAnsi"/>
          <w:sz w:val="22"/>
          <w:szCs w:val="22"/>
        </w:rPr>
      </w:pPr>
    </w:p>
    <w:p w14:paraId="7071E6A5" w14:textId="77777777" w:rsidR="009F10F7" w:rsidRDefault="009F10F7" w:rsidP="009F10F7">
      <w:pPr>
        <w:rPr>
          <w:rFonts w:asciiTheme="minorHAnsi" w:hAnsiTheme="minorHAnsi" w:cs="Arial"/>
          <w:color w:val="000000"/>
          <w:sz w:val="22"/>
          <w:szCs w:val="22"/>
        </w:rPr>
      </w:pP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91C21" wp14:editId="66D8DCED">
                <wp:simplePos x="0" y="0"/>
                <wp:positionH relativeFrom="column">
                  <wp:posOffset>6645910</wp:posOffset>
                </wp:positionH>
                <wp:positionV relativeFrom="paragraph">
                  <wp:posOffset>2050415</wp:posOffset>
                </wp:positionV>
                <wp:extent cx="323850" cy="36703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F28E" w14:textId="77777777" w:rsidR="009F10F7" w:rsidRPr="006E51D4" w:rsidRDefault="009F10F7" w:rsidP="009F10F7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1C21" id="_x0000_s1028" type="#_x0000_t202" style="position:absolute;margin-left:523.3pt;margin-top:161.45pt;width:25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2/AEAANMDAAAOAAAAZHJzL2Uyb0RvYy54bWysU11v2yAUfZ+0/4B4X+w4SZtaIVXXrtOk&#10;7kPq9gMIxjEacBmQ2Nmv7wWnabS9VfUD4nJ9D/ece1hdD0aTvfRBgWV0OikpkVZAo+yW0V8/7z8s&#10;KQmR24ZrsJLRgwz0ev3+3ap3taygA91ITxDEhrp3jHYxurooguik4WECTlpMtuANjxj6bdF43iO6&#10;0UVVlhdFD75xHoQMAU/vxiRdZ/y2lSJ+b9sgI9GMYm8xrz6vm7QW6xWvt567ToljG/wVXRiuLF56&#10;grrjkZOdV/9BGSU8BGjjRIApoG2VkJkDspmW/7B57LiTmQuKE9xJpvB2sOLb/tH98CQOH2HAAWYS&#10;wT2A+B2IhduO26288R76TvIGL54myYrehfpYmqQOdUggm/4rNDhkvouQgYbWm6QK8iSIjgM4nESX&#10;QyQCD2fVbLnAjMDU7OKynOWhFLx+LnY+xM8SDEkbRj3ONIPz/UOIqRleP/+S7rJwr7TOc9WW9Ixe&#10;LapFLjjLGBXRdloZRpdl+kYjJI6fbJOLI1d63OMF2h5JJ54j4zhsBqIaRqtUmzTYQHNAFTyMLsNX&#10;gZsO/F9KenQYo+HPjntJif5iUcmr6XyeLJmD+eKywsCfZzbnGW4FQjEaKRm3tzHbeKR8g4q3Kqvx&#10;0smxZXROFuno8mTN8zj/9fIW108AAAD//wMAUEsDBBQABgAIAAAAIQBXwQmM3wAAAA0BAAAPAAAA&#10;ZHJzL2Rvd25yZXYueG1sTI/BTsMwEETvSP0Ha5G4UZtQ0ibEqRCIK4i2IHFz420SNV5HsduEv2d7&#10;guPMPs3OFOvJdeKMQ2g9abibKxBIlbct1Rp229fbFYgQDVnTeUINPxhgXc6uCpNbP9IHnjexFhxC&#10;ITcamhj7XMpQNehMmPseiW8HPzgTWQ61tIMZOdx1MlEqlc60xB8a0+Nzg9Vxc3IaPt8O318L9V6/&#10;uId+9JOS5DKp9c319PQIIuIU/2C41OfqUHKnvT+RDaJjrRZpyqyG+yTJQFwQlS3Z2rO1UkuQZSH/&#10;ryh/AQAA//8DAFBLAQItABQABgAIAAAAIQC2gziS/gAAAOEBAAATAAAAAAAAAAAAAAAAAAAAAABb&#10;Q29udGVudF9UeXBlc10ueG1sUEsBAi0AFAAGAAgAAAAhADj9If/WAAAAlAEAAAsAAAAAAAAAAAAA&#10;AAAALwEAAF9yZWxzLy5yZWxzUEsBAi0AFAAGAAgAAAAhAA5Xs7b8AQAA0wMAAA4AAAAAAAAAAAAA&#10;AAAALgIAAGRycy9lMm9Eb2MueG1sUEsBAi0AFAAGAAgAAAAhAFfBCYzfAAAADQEAAA8AAAAAAAAA&#10;AAAAAAAAVgQAAGRycy9kb3ducmV2LnhtbFBLBQYAAAAABAAEAPMAAABiBQAAAAA=&#10;" filled="f" stroked="f">
                <v:textbox>
                  <w:txbxContent>
                    <w:p w14:paraId="3A97F28E" w14:textId="77777777" w:rsidR="009F10F7" w:rsidRPr="006E51D4" w:rsidRDefault="009F10F7" w:rsidP="009F10F7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5CAA4046" w14:textId="77777777" w:rsidR="009F10F7" w:rsidRDefault="009F10F7" w:rsidP="009F10F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0A70B2D9" w14:textId="608EAA54" w:rsidR="009F10F7" w:rsidRDefault="009F10F7" w:rsidP="009F10F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2089D426" w14:textId="77777777" w:rsidR="009F10F7" w:rsidRDefault="009F10F7" w:rsidP="009F10F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629C7AD0" w14:textId="77777777" w:rsidR="009F10F7" w:rsidRPr="00752558" w:rsidRDefault="009F10F7" w:rsidP="009F10F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28206291" w14:textId="77777777" w:rsidR="009F10F7" w:rsidRDefault="009F10F7" w:rsidP="009F10F7">
      <w:pPr>
        <w:ind w:left="360"/>
        <w:jc w:val="center"/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b/>
          <w:noProof/>
          <w:color w:val="C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F39F2" wp14:editId="5C1EE94E">
                <wp:simplePos x="0" y="0"/>
                <wp:positionH relativeFrom="column">
                  <wp:posOffset>-561975</wp:posOffset>
                </wp:positionH>
                <wp:positionV relativeFrom="paragraph">
                  <wp:posOffset>-775336</wp:posOffset>
                </wp:positionV>
                <wp:extent cx="2958465" cy="771525"/>
                <wp:effectExtent l="0" t="0" r="0" b="9525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8EB83" w14:textId="77777777" w:rsidR="009F10F7" w:rsidRPr="00F818BD" w:rsidRDefault="009F10F7" w:rsidP="009F10F7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39F2" id="Text Box 20" o:spid="_x0000_s1029" type="#_x0000_t202" style="position:absolute;left:0;text-align:left;margin-left:-44.25pt;margin-top:-61.05pt;width:232.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Cp5QEAAKgDAAAOAAAAZHJzL2Uyb0RvYy54bWysU8Fu2zAMvQ/YPwi6L44Np2mNOEXXosOA&#10;bh3Q7QNkWbaF2aJGKbGzrx8lp2m23YpeBJGUH997pDfX09CzvUKnwZQ8XSw5U0ZCrU1b8h/f7z9c&#10;cu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2dXqMr9YcSaptl6nq2wVW4ji+WuLzn9SMLBwKTnSUCO62D84H9iI4vlJaGbgXvd9HGxv/krQ&#10;w5CJ7APhmbqfqonpuuR56BvEVFAfSA7CvC603nTpAH9zNtKqlNz92glUnPWfDVlyleZ52K0Y5Kt1&#10;RgGeV6rzijCSoEruOZuvt37ex51F3XbUaR6CgRuysdFR4QurI31ahyj8uLph387j+OrlB9v+AQAA&#10;//8DAFBLAwQUAAYACAAAACEAOrNTCN4AAAAKAQAADwAAAGRycy9kb3ducmV2LnhtbEyPy07DMBBF&#10;90j8gzVI7Fo7oY8Q4lQIxBbUApW6c+NpEhGPo9htwt8zrGA3j6M7Z4rN5DpxwSG0njQkcwUCqfK2&#10;pVrDx/vLLAMRoiFrOk+o4RsDbMrrq8Lk1o+0xcsu1oJDKORGQxNjn0sZqgadCXPfI/Hu5AdnIrdD&#10;Le1gRg53nUyVWklnWuILjenxqcHqa3d2Gj5fT4f9Qr3Vz27Zj35Skty91Pr2Znp8ABFxin8w/Oqz&#10;OpTsdPRnskF0GmZZtmSUiyRNExCM3K3XCxBHHq1AloX8/0L5AwAA//8DAFBLAQItABQABgAIAAAA&#10;IQC2gziS/gAAAOEBAAATAAAAAAAAAAAAAAAAAAAAAABbQ29udGVudF9UeXBlc10ueG1sUEsBAi0A&#10;FAAGAAgAAAAhADj9If/WAAAAlAEAAAsAAAAAAAAAAAAAAAAALwEAAF9yZWxzLy5yZWxzUEsBAi0A&#10;FAAGAAgAAAAhAG7QsKnlAQAAqAMAAA4AAAAAAAAAAAAAAAAALgIAAGRycy9lMm9Eb2MueG1sUEsB&#10;Ai0AFAAGAAgAAAAhADqzUwjeAAAACgEAAA8AAAAAAAAAAAAAAAAAPwQAAGRycy9kb3ducmV2Lnht&#10;bFBLBQYAAAAABAAEAPMAAABKBQAAAAA=&#10;" filled="f" stroked="f">
                <v:textbox>
                  <w:txbxContent>
                    <w:p w14:paraId="4688EB83" w14:textId="77777777" w:rsidR="009F10F7" w:rsidRPr="00F818BD" w:rsidRDefault="009F10F7" w:rsidP="009F10F7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228D1" w14:textId="77777777" w:rsidR="009F10F7" w:rsidRPr="00A47758" w:rsidRDefault="009F10F7" w:rsidP="009F10F7">
      <w:pPr>
        <w:jc w:val="center"/>
        <w:rPr>
          <w:rFonts w:ascii="Calibri" w:hAnsi="Calibri"/>
          <w:sz w:val="22"/>
          <w:szCs w:val="22"/>
        </w:rPr>
      </w:pPr>
      <w:r w:rsidRPr="00FF762C">
        <w:rPr>
          <w:rFonts w:ascii="Calibri" w:hAnsi="Calibri"/>
          <w:b/>
          <w:color w:val="C00000"/>
          <w:sz w:val="28"/>
          <w:szCs w:val="28"/>
        </w:rPr>
        <w:lastRenderedPageBreak/>
        <w:t xml:space="preserve">Please note that a referral from your GP is </w:t>
      </w:r>
      <w:r>
        <w:rPr>
          <w:rFonts w:ascii="Calibri" w:hAnsi="Calibri"/>
          <w:b/>
          <w:color w:val="C00000"/>
          <w:sz w:val="28"/>
          <w:szCs w:val="28"/>
        </w:rPr>
        <w:t xml:space="preserve">usually </w:t>
      </w:r>
      <w:r w:rsidRPr="00FF762C">
        <w:rPr>
          <w:rFonts w:ascii="Calibri" w:hAnsi="Calibri"/>
          <w:b/>
          <w:color w:val="C00000"/>
          <w:sz w:val="28"/>
          <w:szCs w:val="28"/>
        </w:rPr>
        <w:t>required for you to</w:t>
      </w:r>
      <w:r>
        <w:rPr>
          <w:rFonts w:ascii="Calibri" w:hAnsi="Calibri"/>
          <w:b/>
          <w:color w:val="C00000"/>
          <w:sz w:val="28"/>
          <w:szCs w:val="28"/>
        </w:rPr>
        <w:t xml:space="preserve"> </w:t>
      </w:r>
      <w:r w:rsidRPr="00FF762C">
        <w:rPr>
          <w:rFonts w:ascii="Calibri" w:hAnsi="Calibri"/>
          <w:b/>
          <w:color w:val="C00000"/>
          <w:sz w:val="28"/>
          <w:szCs w:val="28"/>
        </w:rPr>
        <w:t xml:space="preserve">gain an appointment with a </w:t>
      </w:r>
      <w:proofErr w:type="gramStart"/>
      <w:r>
        <w:rPr>
          <w:rFonts w:ascii="Calibri" w:hAnsi="Calibri"/>
          <w:b/>
          <w:color w:val="C00000"/>
          <w:sz w:val="28"/>
          <w:szCs w:val="28"/>
        </w:rPr>
        <w:t>Psychologist</w:t>
      </w:r>
      <w:proofErr w:type="gramEnd"/>
      <w:r w:rsidRPr="00FF762C">
        <w:rPr>
          <w:rFonts w:ascii="Calibri" w:hAnsi="Calibri"/>
          <w:b/>
          <w:color w:val="C00000"/>
          <w:sz w:val="28"/>
          <w:szCs w:val="28"/>
        </w:rPr>
        <w:t>.</w:t>
      </w:r>
    </w:p>
    <w:p w14:paraId="1F94D975" w14:textId="77777777" w:rsidR="009F10F7" w:rsidRPr="006D1792" w:rsidRDefault="009F10F7" w:rsidP="009F10F7">
      <w:pPr>
        <w:rPr>
          <w:rFonts w:ascii="Calibri" w:hAnsi="Calibri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2123"/>
        <w:gridCol w:w="48"/>
        <w:gridCol w:w="3157"/>
      </w:tblGrid>
      <w:tr w:rsidR="009F10F7" w:rsidRPr="00A47758" w14:paraId="6BC03C67" w14:textId="77777777" w:rsidTr="008D4DAA">
        <w:trPr>
          <w:trHeight w:val="795"/>
        </w:trPr>
        <w:tc>
          <w:tcPr>
            <w:tcW w:w="4184" w:type="dxa"/>
            <w:vMerge w:val="restart"/>
            <w:shd w:val="clear" w:color="auto" w:fill="auto"/>
          </w:tcPr>
          <w:p w14:paraId="2C6716FA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24168743"/>
            <w:r>
              <w:rPr>
                <w:rFonts w:asciiTheme="minorHAnsi" w:hAnsiTheme="minorHAnsi"/>
                <w:b/>
                <w:sz w:val="22"/>
                <w:szCs w:val="22"/>
              </w:rPr>
              <w:t>ASPIRE HEALTH &amp; PSYCHOLOGY - Werribee</w:t>
            </w:r>
          </w:p>
          <w:p w14:paraId="09E93483" w14:textId="77777777" w:rsidR="009F10F7" w:rsidRPr="00A47758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 w:rsidRPr="00A47758">
              <w:rPr>
                <w:rFonts w:ascii="Calibri" w:hAnsi="Calibri"/>
                <w:sz w:val="22"/>
                <w:szCs w:val="22"/>
              </w:rPr>
              <w:t>7 Princes Highway</w:t>
            </w:r>
          </w:p>
          <w:p w14:paraId="52904833" w14:textId="77777777" w:rsidR="009F10F7" w:rsidRPr="00A47758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 w:rsidRPr="00A47758"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042EB8BA" w14:textId="77777777" w:rsidR="009F10F7" w:rsidRPr="00A532F9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 w:rsidRPr="00A532F9">
              <w:rPr>
                <w:rFonts w:ascii="Calibri" w:hAnsi="Calibri"/>
                <w:sz w:val="22"/>
                <w:szCs w:val="22"/>
              </w:rPr>
              <w:t>Tel:  9742 3500</w:t>
            </w:r>
          </w:p>
          <w:p w14:paraId="0F717624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 w:rsidRPr="00A532F9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7" w:history="1">
              <w:r w:rsidRPr="004C6C4D">
                <w:rPr>
                  <w:rStyle w:val="Hyperlink"/>
                  <w:rFonts w:ascii="Calibri" w:hAnsi="Calibri"/>
                  <w:sz w:val="22"/>
                  <w:szCs w:val="22"/>
                </w:rPr>
                <w:t>adminwerribee@aspireonline.com</w:t>
              </w:r>
            </w:hyperlink>
            <w:r w:rsidRPr="004C6C4D">
              <w:rPr>
                <w:rStyle w:val="Hyperlink"/>
                <w:rFonts w:ascii="Calibri" w:hAnsi="Calibri"/>
                <w:sz w:val="22"/>
                <w:szCs w:val="22"/>
              </w:rPr>
              <w:t>.au</w:t>
            </w:r>
          </w:p>
          <w:p w14:paraId="0ECDE9E5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0C92AD1E" w14:textId="77777777" w:rsidR="009F10F7" w:rsidRPr="00331381" w:rsidRDefault="009F10F7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331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ASPIRE HEALTH &amp; PSYCHOLOGY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Newport</w:t>
            </w:r>
          </w:p>
          <w:p w14:paraId="720810D7" w14:textId="77777777" w:rsidR="009F10F7" w:rsidRPr="00331381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461 Melbourne Rd</w:t>
            </w:r>
          </w:p>
          <w:p w14:paraId="3A7B0A1B" w14:textId="77777777" w:rsidR="009F10F7" w:rsidRPr="00331381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Newport 3015</w:t>
            </w:r>
          </w:p>
          <w:p w14:paraId="1D3F8D58" w14:textId="77777777" w:rsidR="009F10F7" w:rsidRPr="00331381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Tel: 9391 9866</w:t>
            </w:r>
          </w:p>
          <w:p w14:paraId="2A1E3326" w14:textId="77777777" w:rsidR="009F10F7" w:rsidRPr="00331381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8" w:history="1">
              <w:r w:rsidRPr="003313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admin@aspireonline.com.au</w:t>
              </w:r>
            </w:hyperlink>
          </w:p>
          <w:p w14:paraId="639D0BE6" w14:textId="77777777" w:rsidR="009F10F7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E6141" w14:textId="77777777" w:rsidR="009F10F7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5C743" w14:textId="77777777" w:rsidR="009F10F7" w:rsidRPr="00E07DBE" w:rsidRDefault="009F10F7" w:rsidP="008D4D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 xml:space="preserve">Web: </w:t>
            </w:r>
            <w:hyperlink r:id="rId9" w:history="1">
              <w:r w:rsidRPr="003313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www.aspireonline.com.au</w:t>
              </w:r>
            </w:hyperlink>
          </w:p>
        </w:tc>
        <w:tc>
          <w:tcPr>
            <w:tcW w:w="2231" w:type="dxa"/>
          </w:tcPr>
          <w:p w14:paraId="6FFA4E92" w14:textId="77777777" w:rsidR="009F10F7" w:rsidRPr="007D4EDC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  <w:r w:rsidRPr="00E07DB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gridSpan w:val="2"/>
          </w:tcPr>
          <w:p w14:paraId="70A53331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Psychology counselling services for adults, children, adolescents, couples and families</w:t>
            </w:r>
          </w:p>
          <w:p w14:paraId="0CA9DE42" w14:textId="77777777" w:rsidR="009F10F7" w:rsidRPr="00A47758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Assessments</w:t>
            </w:r>
          </w:p>
        </w:tc>
      </w:tr>
      <w:tr w:rsidR="009F10F7" w:rsidRPr="00A47758" w14:paraId="5CB45F62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48DA1E9F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1" w:type="dxa"/>
          </w:tcPr>
          <w:p w14:paraId="72D5A67B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395" w:type="dxa"/>
            <w:gridSpan w:val="2"/>
          </w:tcPr>
          <w:p w14:paraId="0960AC08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 to 3 weeks</w:t>
            </w:r>
          </w:p>
        </w:tc>
      </w:tr>
      <w:tr w:rsidR="009F10F7" w:rsidRPr="00A47758" w14:paraId="074C67F3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0EBC2073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1" w:type="dxa"/>
          </w:tcPr>
          <w:p w14:paraId="62359A31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395" w:type="dxa"/>
            <w:gridSpan w:val="2"/>
          </w:tcPr>
          <w:p w14:paraId="3D692F67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F10F7" w:rsidRPr="00A47758" w14:paraId="320D6C25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193C8D7A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1" w:type="dxa"/>
          </w:tcPr>
          <w:p w14:paraId="430C3DA3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395" w:type="dxa"/>
            <w:gridSpan w:val="2"/>
          </w:tcPr>
          <w:p w14:paraId="47A57885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Self-managed and Plan-managed clients only</w:t>
            </w:r>
          </w:p>
        </w:tc>
      </w:tr>
      <w:tr w:rsidR="009F10F7" w:rsidRPr="00A47758" w14:paraId="5C768264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47FA9B83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1" w:type="dxa"/>
          </w:tcPr>
          <w:p w14:paraId="742CC2C9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395" w:type="dxa"/>
            <w:gridSpan w:val="2"/>
          </w:tcPr>
          <w:p w14:paraId="74397CD2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if a Mental Health Care Plan is provided by a doctor</w:t>
            </w:r>
          </w:p>
        </w:tc>
      </w:tr>
      <w:tr w:rsidR="009F10F7" w:rsidRPr="00A47758" w14:paraId="34E9C40D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49752B24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26" w:type="dxa"/>
            <w:gridSpan w:val="3"/>
          </w:tcPr>
          <w:p w14:paraId="2F04E4BD" w14:textId="77777777" w:rsidR="009F10F7" w:rsidRPr="007D4EDC" w:rsidRDefault="009F10F7" w:rsidP="008D4DA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D4ED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69C7E646" w14:textId="77777777" w:rsidR="009F10F7" w:rsidRPr="007D4EDC" w:rsidRDefault="009F10F7" w:rsidP="008D4DAA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 xml:space="preserve">Healthcare card holders may be entitled to funding through the Care in Mind Program. </w:t>
            </w:r>
          </w:p>
          <w:p w14:paraId="34D9ED70" w14:textId="77777777" w:rsidR="009F10F7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Evening and weekend appointments available</w:t>
            </w:r>
          </w:p>
          <w:p w14:paraId="2776ABA5" w14:textId="77777777" w:rsidR="009F10F7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Werribee – open 7 days a week</w:t>
            </w:r>
          </w:p>
          <w:p w14:paraId="0EA39723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Newport – open Monday - Saturday</w:t>
            </w:r>
          </w:p>
        </w:tc>
      </w:tr>
      <w:tr w:rsidR="009F10F7" w:rsidRPr="00A47758" w14:paraId="25635CB3" w14:textId="77777777" w:rsidTr="008D4DAA">
        <w:trPr>
          <w:trHeight w:val="310"/>
        </w:trPr>
        <w:tc>
          <w:tcPr>
            <w:tcW w:w="4184" w:type="dxa"/>
            <w:vMerge w:val="restart"/>
            <w:shd w:val="clear" w:color="auto" w:fill="auto"/>
          </w:tcPr>
          <w:p w14:paraId="0712F241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Hlk124168791"/>
            <w:bookmarkEnd w:id="1"/>
            <w:r w:rsidRPr="00FC1D29">
              <w:rPr>
                <w:rFonts w:ascii="Calibri" w:hAnsi="Calibri"/>
                <w:b/>
                <w:sz w:val="22"/>
                <w:szCs w:val="22"/>
              </w:rPr>
              <w:t>JOANNE GARFI</w:t>
            </w:r>
          </w:p>
          <w:p w14:paraId="7CE45EAF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3/141-143 Princes Hwy</w:t>
            </w:r>
          </w:p>
          <w:p w14:paraId="60114CD1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12BCE7D6" w14:textId="77777777" w:rsidR="009F10F7" w:rsidRPr="00A47758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7416C485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1 300 992 866</w:t>
            </w:r>
          </w:p>
          <w:p w14:paraId="287E22F8" w14:textId="77777777" w:rsidR="009F10F7" w:rsidRDefault="009F10F7" w:rsidP="008D4D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admin@westernalliedhealthservices.com.au</w:t>
            </w:r>
          </w:p>
          <w:p w14:paraId="0A10594A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303E3384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343" w:type="dxa"/>
          </w:tcPr>
          <w:p w14:paraId="5D4B1B4E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Psychology</w:t>
            </w:r>
          </w:p>
        </w:tc>
      </w:tr>
      <w:tr w:rsidR="009F10F7" w:rsidRPr="00A47758" w14:paraId="4AF8C1C7" w14:textId="77777777" w:rsidTr="008D4DAA">
        <w:trPr>
          <w:trHeight w:val="287"/>
        </w:trPr>
        <w:tc>
          <w:tcPr>
            <w:tcW w:w="4184" w:type="dxa"/>
            <w:vMerge/>
            <w:shd w:val="clear" w:color="auto" w:fill="auto"/>
          </w:tcPr>
          <w:p w14:paraId="6FE7FEF0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322C3B11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343" w:type="dxa"/>
          </w:tcPr>
          <w:p w14:paraId="65E2DB02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months</w:t>
            </w:r>
          </w:p>
        </w:tc>
      </w:tr>
      <w:tr w:rsidR="009F10F7" w:rsidRPr="00A47758" w14:paraId="31770239" w14:textId="77777777" w:rsidTr="008D4DAA">
        <w:trPr>
          <w:trHeight w:val="262"/>
        </w:trPr>
        <w:tc>
          <w:tcPr>
            <w:tcW w:w="4184" w:type="dxa"/>
            <w:vMerge/>
            <w:shd w:val="clear" w:color="auto" w:fill="auto"/>
          </w:tcPr>
          <w:p w14:paraId="442ED844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542B94E6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343" w:type="dxa"/>
          </w:tcPr>
          <w:p w14:paraId="26FC207C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F10F7" w:rsidRPr="00A47758" w14:paraId="1F369DAA" w14:textId="77777777" w:rsidTr="008D4DAA">
        <w:trPr>
          <w:trHeight w:val="267"/>
        </w:trPr>
        <w:tc>
          <w:tcPr>
            <w:tcW w:w="4184" w:type="dxa"/>
            <w:vMerge/>
            <w:shd w:val="clear" w:color="auto" w:fill="auto"/>
          </w:tcPr>
          <w:p w14:paraId="3D9D21FE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502DEC95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343" w:type="dxa"/>
          </w:tcPr>
          <w:p w14:paraId="0CD9EBC5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self-funded and self-managed</w:t>
            </w:r>
          </w:p>
        </w:tc>
      </w:tr>
      <w:tr w:rsidR="009F10F7" w:rsidRPr="00A47758" w14:paraId="1311F55B" w14:textId="77777777" w:rsidTr="008D4DAA">
        <w:trPr>
          <w:trHeight w:val="270"/>
        </w:trPr>
        <w:tc>
          <w:tcPr>
            <w:tcW w:w="4184" w:type="dxa"/>
            <w:vMerge/>
            <w:shd w:val="clear" w:color="auto" w:fill="auto"/>
          </w:tcPr>
          <w:p w14:paraId="0D4B45F9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1BC81250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343" w:type="dxa"/>
          </w:tcPr>
          <w:p w14:paraId="65734B05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F10F7" w:rsidRPr="00A47758" w14:paraId="74D41910" w14:textId="77777777" w:rsidTr="008D4DAA">
        <w:trPr>
          <w:trHeight w:val="402"/>
        </w:trPr>
        <w:tc>
          <w:tcPr>
            <w:tcW w:w="4184" w:type="dxa"/>
            <w:vMerge/>
            <w:shd w:val="clear" w:color="auto" w:fill="auto"/>
          </w:tcPr>
          <w:p w14:paraId="32FE652C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26" w:type="dxa"/>
            <w:gridSpan w:val="3"/>
          </w:tcPr>
          <w:p w14:paraId="647C1CE7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Additional Info</w:t>
            </w:r>
          </w:p>
          <w:p w14:paraId="086DB48B" w14:textId="77777777" w:rsidR="009F10F7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D8">
              <w:rPr>
                <w:rFonts w:asciiTheme="minorHAnsi" w:hAnsiTheme="minorHAnsi" w:cstheme="minorHAnsi"/>
                <w:sz w:val="22"/>
                <w:szCs w:val="22"/>
              </w:rPr>
              <w:t xml:space="preserve">Special interest in ASD, school refusal, anxiety and depression. </w:t>
            </w:r>
          </w:p>
          <w:p w14:paraId="73B3FE2D" w14:textId="77777777" w:rsidR="009F10F7" w:rsidRPr="00AE12D8" w:rsidRDefault="009F10F7" w:rsidP="008D4DAA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5B2B01B4" w14:textId="77777777" w:rsidR="009F10F7" w:rsidRPr="008E5699" w:rsidRDefault="009F10F7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b/>
                <w:sz w:val="22"/>
                <w:szCs w:val="22"/>
              </w:rPr>
              <w:t>Days available:</w:t>
            </w:r>
          </w:p>
          <w:p w14:paraId="1BED2BE3" w14:textId="77777777" w:rsidR="009F10F7" w:rsidRPr="008E5699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Tuesdays (9am – 5.15pm)</w:t>
            </w:r>
          </w:p>
          <w:p w14:paraId="74B9609A" w14:textId="77777777" w:rsidR="009F10F7" w:rsidRPr="008E5699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Wednesdays (9am – 5.15pm)</w:t>
            </w:r>
          </w:p>
          <w:p w14:paraId="06BBFC8B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 xml:space="preserve">Thursdays (9am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 xml:space="preserve">.15pm) </w:t>
            </w:r>
          </w:p>
        </w:tc>
      </w:tr>
      <w:tr w:rsidR="009F10F7" w:rsidRPr="00A47758" w14:paraId="68571AC2" w14:textId="77777777" w:rsidTr="008D4DAA">
        <w:trPr>
          <w:trHeight w:val="324"/>
        </w:trPr>
        <w:tc>
          <w:tcPr>
            <w:tcW w:w="4184" w:type="dxa"/>
            <w:vMerge w:val="restart"/>
            <w:shd w:val="clear" w:color="auto" w:fill="auto"/>
          </w:tcPr>
          <w:p w14:paraId="07D28057" w14:textId="77777777" w:rsidR="009F10F7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3" w:name="_Hlk124168895"/>
            <w:bookmarkEnd w:id="2"/>
            <w:r w:rsidRPr="003B7184">
              <w:rPr>
                <w:rFonts w:asciiTheme="minorHAnsi" w:hAnsiTheme="minorHAnsi"/>
                <w:b/>
                <w:sz w:val="22"/>
                <w:szCs w:val="22"/>
              </w:rPr>
              <w:t>RAJES HARPER</w:t>
            </w:r>
          </w:p>
          <w:p w14:paraId="31923118" w14:textId="77777777" w:rsidR="009F10F7" w:rsidRPr="003B7184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Radiant Minds Psychology</w:t>
            </w:r>
          </w:p>
          <w:p w14:paraId="507234FE" w14:textId="77777777" w:rsidR="009F10F7" w:rsidRDefault="009F10F7" w:rsidP="008D4DAA">
            <w:pPr>
              <w:rPr>
                <w:rFonts w:ascii="Calibri" w:hAnsi="Calibri"/>
                <w:b/>
              </w:rPr>
            </w:pPr>
          </w:p>
          <w:p w14:paraId="4867D4DB" w14:textId="77777777" w:rsidR="009F10F7" w:rsidRPr="003B7184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5DB491" w14:textId="77777777" w:rsidR="009F10F7" w:rsidRPr="003B7184" w:rsidRDefault="009F10F7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3B7184">
              <w:rPr>
                <w:rFonts w:asciiTheme="minorHAnsi" w:hAnsiTheme="minorHAnsi"/>
                <w:sz w:val="22"/>
                <w:szCs w:val="22"/>
              </w:rPr>
              <w:t>Mob:  0422 516 348</w:t>
            </w:r>
          </w:p>
          <w:p w14:paraId="6FE504CD" w14:textId="77777777" w:rsidR="009F10F7" w:rsidRPr="003B7184" w:rsidRDefault="009F10F7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3B7184">
              <w:rPr>
                <w:rFonts w:asciiTheme="minorHAnsi" w:hAnsiTheme="minorHAnsi"/>
                <w:sz w:val="22"/>
                <w:szCs w:val="22"/>
              </w:rPr>
              <w:t>Email:  rajesharper@gmail.com</w:t>
            </w:r>
          </w:p>
          <w:p w14:paraId="3FF61C6A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50D9">
              <w:rPr>
                <w:rFonts w:ascii="Calibri" w:hAnsi="Calibri"/>
                <w:sz w:val="22"/>
                <w:szCs w:val="22"/>
              </w:rPr>
              <w:t xml:space="preserve">Website:  </w:t>
            </w:r>
            <w:hyperlink r:id="rId10" w:history="1">
              <w:r w:rsidRPr="009643F7">
                <w:rPr>
                  <w:rStyle w:val="Hyperlink"/>
                  <w:rFonts w:ascii="Calibri" w:hAnsi="Calibri"/>
                  <w:sz w:val="22"/>
                  <w:szCs w:val="22"/>
                </w:rPr>
                <w:t>www.radiantminds.com.au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2283" w:type="dxa"/>
            <w:gridSpan w:val="2"/>
          </w:tcPr>
          <w:p w14:paraId="5FACF6BB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343" w:type="dxa"/>
          </w:tcPr>
          <w:p w14:paraId="0982572D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Psychology</w:t>
            </w:r>
          </w:p>
        </w:tc>
      </w:tr>
      <w:tr w:rsidR="009F10F7" w:rsidRPr="00A47758" w14:paraId="724E0676" w14:textId="77777777" w:rsidTr="008D4DAA">
        <w:trPr>
          <w:trHeight w:val="397"/>
        </w:trPr>
        <w:tc>
          <w:tcPr>
            <w:tcW w:w="4184" w:type="dxa"/>
            <w:vMerge/>
            <w:shd w:val="clear" w:color="auto" w:fill="auto"/>
          </w:tcPr>
          <w:p w14:paraId="70AA7444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563B5534" w14:textId="77777777" w:rsidR="009F10F7" w:rsidRDefault="009F10F7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343" w:type="dxa"/>
          </w:tcPr>
          <w:p w14:paraId="3D409983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weeks</w:t>
            </w:r>
          </w:p>
        </w:tc>
      </w:tr>
      <w:tr w:rsidR="009F10F7" w:rsidRPr="00A47758" w14:paraId="6C228050" w14:textId="77777777" w:rsidTr="008D4DAA">
        <w:trPr>
          <w:trHeight w:val="210"/>
        </w:trPr>
        <w:tc>
          <w:tcPr>
            <w:tcW w:w="4184" w:type="dxa"/>
            <w:vMerge/>
            <w:shd w:val="clear" w:color="auto" w:fill="auto"/>
          </w:tcPr>
          <w:p w14:paraId="365ACED6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54BDA5DB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343" w:type="dxa"/>
          </w:tcPr>
          <w:p w14:paraId="0A90B2A8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F10F7" w:rsidRPr="00A47758" w14:paraId="669C316C" w14:textId="77777777" w:rsidTr="008D4DAA">
        <w:trPr>
          <w:trHeight w:val="187"/>
        </w:trPr>
        <w:tc>
          <w:tcPr>
            <w:tcW w:w="4184" w:type="dxa"/>
            <w:vMerge/>
            <w:shd w:val="clear" w:color="auto" w:fill="auto"/>
          </w:tcPr>
          <w:p w14:paraId="02A1807E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08CB05F8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343" w:type="dxa"/>
          </w:tcPr>
          <w:p w14:paraId="6FB0A44E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Self-managed only</w:t>
            </w:r>
          </w:p>
        </w:tc>
      </w:tr>
      <w:tr w:rsidR="009F10F7" w:rsidRPr="00A47758" w14:paraId="260D29AE" w14:textId="77777777" w:rsidTr="008D4DAA">
        <w:trPr>
          <w:trHeight w:val="290"/>
        </w:trPr>
        <w:tc>
          <w:tcPr>
            <w:tcW w:w="4184" w:type="dxa"/>
            <w:vMerge/>
            <w:shd w:val="clear" w:color="auto" w:fill="auto"/>
          </w:tcPr>
          <w:p w14:paraId="1120D8ED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342EA3A9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343" w:type="dxa"/>
          </w:tcPr>
          <w:p w14:paraId="7C4960A2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F10F7" w:rsidRPr="00A47758" w14:paraId="4CF8396E" w14:textId="77777777" w:rsidTr="008D4DAA">
        <w:trPr>
          <w:trHeight w:val="402"/>
        </w:trPr>
        <w:tc>
          <w:tcPr>
            <w:tcW w:w="4184" w:type="dxa"/>
            <w:vMerge/>
            <w:shd w:val="clear" w:color="auto" w:fill="auto"/>
          </w:tcPr>
          <w:p w14:paraId="6204B161" w14:textId="77777777" w:rsidR="009F10F7" w:rsidRPr="00FC1D29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26" w:type="dxa"/>
            <w:gridSpan w:val="3"/>
          </w:tcPr>
          <w:p w14:paraId="6915C6C7" w14:textId="77777777" w:rsidR="009F10F7" w:rsidRDefault="009F10F7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0D66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</w:t>
            </w:r>
          </w:p>
          <w:p w14:paraId="0377B9C1" w14:textId="77777777" w:rsidR="009F10F7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Providing Telehealth for counselling and consultations. Assessments and other face to face sessions are only provided in the Brighton clinic.</w:t>
            </w:r>
          </w:p>
          <w:p w14:paraId="231DE573" w14:textId="77777777" w:rsidR="009F10F7" w:rsidRPr="00A810F8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10F8">
              <w:rPr>
                <w:rFonts w:ascii="Calibri" w:hAnsi="Calibri"/>
                <w:sz w:val="22"/>
                <w:szCs w:val="22"/>
              </w:rPr>
              <w:t>Days available: Tuesday, Wednesday, and alternate Saturdays</w:t>
            </w:r>
          </w:p>
        </w:tc>
      </w:tr>
      <w:bookmarkEnd w:id="3"/>
    </w:tbl>
    <w:p w14:paraId="69C003D4" w14:textId="77777777" w:rsidR="009F10F7" w:rsidRDefault="009F10F7" w:rsidP="009F10F7"/>
    <w:p w14:paraId="065FD82D" w14:textId="5C29423D" w:rsidR="009F10F7" w:rsidRDefault="009F10F7">
      <w:pPr>
        <w:spacing w:after="160" w:line="259" w:lineRule="auto"/>
      </w:pPr>
      <w:r>
        <w:br w:type="page"/>
      </w:r>
    </w:p>
    <w:p w14:paraId="35DF0350" w14:textId="77777777" w:rsidR="009F10F7" w:rsidRDefault="009F10F7" w:rsidP="009F10F7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623"/>
        <w:gridCol w:w="34"/>
        <w:gridCol w:w="4111"/>
      </w:tblGrid>
      <w:tr w:rsidR="009F10F7" w:rsidRPr="00A47758" w14:paraId="631DA84F" w14:textId="77777777" w:rsidTr="008D4DAA">
        <w:trPr>
          <w:trHeight w:val="164"/>
        </w:trPr>
        <w:tc>
          <w:tcPr>
            <w:tcW w:w="4184" w:type="dxa"/>
            <w:vMerge w:val="restart"/>
            <w:shd w:val="clear" w:color="auto" w:fill="auto"/>
          </w:tcPr>
          <w:p w14:paraId="25F4E900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Hlk124168964"/>
            <w:r>
              <w:rPr>
                <w:rFonts w:asciiTheme="minorHAnsi" w:hAnsiTheme="minorHAnsi"/>
                <w:b/>
                <w:sz w:val="22"/>
                <w:szCs w:val="22"/>
              </w:rPr>
              <w:t>HOPSCOTCH &amp; HARMONY</w:t>
            </w:r>
          </w:p>
          <w:p w14:paraId="3F9B76BF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Shop 1/167-179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Shaws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4A275DBF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Werribee 3030 </w:t>
            </w:r>
          </w:p>
          <w:p w14:paraId="6344327D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4A51D7E6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9741 5222</w:t>
            </w:r>
          </w:p>
          <w:p w14:paraId="40D48160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33740C27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11" w:history="1">
              <w:r w:rsidRPr="001C098A">
                <w:rPr>
                  <w:rStyle w:val="Hyperlink"/>
                  <w:rFonts w:ascii="Calibri" w:hAnsi="Calibri"/>
                  <w:sz w:val="22"/>
                  <w:szCs w:val="22"/>
                </w:rPr>
                <w:t>admin@hopscotchandharmony.com.au</w:t>
              </w:r>
            </w:hyperlink>
          </w:p>
          <w:p w14:paraId="06030A90" w14:textId="77777777" w:rsidR="009F10F7" w:rsidRPr="00C96F78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hopscotchandharmony.com.au</w:t>
            </w:r>
          </w:p>
        </w:tc>
        <w:tc>
          <w:tcPr>
            <w:tcW w:w="1623" w:type="dxa"/>
          </w:tcPr>
          <w:p w14:paraId="3DB8FA59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45" w:type="dxa"/>
            <w:gridSpan w:val="2"/>
          </w:tcPr>
          <w:p w14:paraId="7C68FF78" w14:textId="77777777" w:rsidR="009F10F7" w:rsidRPr="007D4EDC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Psychology, Dietetics, Assessment, Parent Support, Educator PDs</w:t>
            </w:r>
          </w:p>
        </w:tc>
      </w:tr>
      <w:tr w:rsidR="009F10F7" w:rsidRPr="00A47758" w14:paraId="264A7F84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03CED983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317B1EE7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4145" w:type="dxa"/>
            <w:gridSpan w:val="2"/>
          </w:tcPr>
          <w:p w14:paraId="5B5D531E" w14:textId="77777777" w:rsidR="009F10F7" w:rsidRPr="007D4EDC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Variable dependent on service required</w:t>
            </w:r>
          </w:p>
        </w:tc>
      </w:tr>
      <w:tr w:rsidR="009F10F7" w:rsidRPr="00A47758" w14:paraId="56C91CE4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130AA7B9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1AD12399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45" w:type="dxa"/>
            <w:gridSpan w:val="2"/>
          </w:tcPr>
          <w:p w14:paraId="644F71AE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F10F7" w:rsidRPr="00A47758" w14:paraId="6150A0B5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7C663A41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8D5D13C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45" w:type="dxa"/>
            <w:gridSpan w:val="2"/>
          </w:tcPr>
          <w:p w14:paraId="3DC8F44A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F10F7" w:rsidRPr="00A47758" w14:paraId="6F1DA3A4" w14:textId="77777777" w:rsidTr="008D4DAA">
        <w:trPr>
          <w:trHeight w:val="206"/>
        </w:trPr>
        <w:tc>
          <w:tcPr>
            <w:tcW w:w="4184" w:type="dxa"/>
            <w:vMerge/>
            <w:shd w:val="clear" w:color="auto" w:fill="auto"/>
          </w:tcPr>
          <w:p w14:paraId="6D323A2F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3AEF15A2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45" w:type="dxa"/>
            <w:gridSpan w:val="2"/>
          </w:tcPr>
          <w:p w14:paraId="011DCBBC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with valid referral</w:t>
            </w:r>
          </w:p>
        </w:tc>
      </w:tr>
      <w:tr w:rsidR="009F10F7" w:rsidRPr="00A47758" w14:paraId="72516A51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F1BBB32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8" w:type="dxa"/>
            <w:gridSpan w:val="3"/>
          </w:tcPr>
          <w:p w14:paraId="45E952D7" w14:textId="77777777" w:rsidR="009F10F7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Additional Info</w:t>
            </w:r>
          </w:p>
          <w:p w14:paraId="231BEE9B" w14:textId="77777777" w:rsidR="009F10F7" w:rsidRPr="00B77386" w:rsidRDefault="009F10F7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With a large team of dedicated psychologists and a </w:t>
            </w:r>
            <w:proofErr w:type="spellStart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paediatric</w:t>
            </w:r>
            <w:proofErr w:type="spellEnd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 dietitian we can help support families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19D6463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Guide challenging </w:t>
            </w:r>
            <w:proofErr w:type="spellStart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  <w:proofErr w:type="spellEnd"/>
          </w:p>
          <w:p w14:paraId="0E20E6A9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Address toileting issues</w:t>
            </w:r>
          </w:p>
          <w:p w14:paraId="1F3D99D2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Learn play skills</w:t>
            </w:r>
          </w:p>
          <w:p w14:paraId="1942C3A7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Manage anxiety</w:t>
            </w:r>
          </w:p>
          <w:p w14:paraId="31589BE6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Deal with bullying</w:t>
            </w:r>
          </w:p>
          <w:p w14:paraId="2F61878E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Improve self-esteem</w:t>
            </w:r>
          </w:p>
          <w:p w14:paraId="4B9A2F3C" w14:textId="77777777" w:rsidR="009F10F7" w:rsidRPr="00B77386" w:rsidRDefault="009F10F7" w:rsidP="009F10F7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Adjust to changed family circumstances</w:t>
            </w:r>
          </w:p>
          <w:p w14:paraId="7512EE6B" w14:textId="77777777" w:rsidR="009F10F7" w:rsidRPr="00B77386" w:rsidRDefault="009F10F7" w:rsidP="009F10F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Address fussy eating and food intolerance</w:t>
            </w:r>
          </w:p>
        </w:tc>
      </w:tr>
      <w:tr w:rsidR="009F10F7" w:rsidRPr="00A47758" w14:paraId="40A75700" w14:textId="77777777" w:rsidTr="008D4DAA">
        <w:trPr>
          <w:trHeight w:val="45"/>
        </w:trPr>
        <w:tc>
          <w:tcPr>
            <w:tcW w:w="4184" w:type="dxa"/>
            <w:vMerge w:val="restart"/>
            <w:shd w:val="clear" w:color="auto" w:fill="auto"/>
          </w:tcPr>
          <w:p w14:paraId="3868918C" w14:textId="77777777" w:rsidR="009F10F7" w:rsidRPr="00F901A5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01A5">
              <w:rPr>
                <w:rFonts w:asciiTheme="minorHAnsi" w:hAnsiTheme="minorHAnsi"/>
                <w:b/>
                <w:sz w:val="22"/>
                <w:szCs w:val="22"/>
              </w:rPr>
              <w:t>CHANGE FOR LIFE</w:t>
            </w:r>
          </w:p>
          <w:p w14:paraId="1EA485E6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B17A75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136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Derrimut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Road</w:t>
            </w:r>
          </w:p>
          <w:p w14:paraId="3BB3B34B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Hoppers Crossing, Vic 3029</w:t>
            </w:r>
          </w:p>
          <w:p w14:paraId="77F22773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E05380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Tel:  8742 4302</w:t>
            </w:r>
          </w:p>
          <w:p w14:paraId="7BF01E8D" w14:textId="77777777" w:rsidR="009F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Email:  info@changeforlife.com.au</w:t>
            </w:r>
          </w:p>
          <w:p w14:paraId="45D10B3F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Web: changeforlife.com.au</w:t>
            </w:r>
          </w:p>
        </w:tc>
        <w:tc>
          <w:tcPr>
            <w:tcW w:w="1657" w:type="dxa"/>
            <w:gridSpan w:val="2"/>
          </w:tcPr>
          <w:p w14:paraId="7FA94BD2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11" w:type="dxa"/>
          </w:tcPr>
          <w:p w14:paraId="1CCEB2A0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565A">
              <w:rPr>
                <w:rFonts w:ascii="Calibri" w:hAnsi="Calibri"/>
                <w:bCs/>
                <w:sz w:val="22"/>
                <w:szCs w:val="22"/>
              </w:rPr>
              <w:t>Speech Therapy</w:t>
            </w:r>
            <w:r>
              <w:rPr>
                <w:rFonts w:ascii="Calibri" w:hAnsi="Calibri"/>
                <w:bCs/>
                <w:sz w:val="22"/>
                <w:szCs w:val="22"/>
              </w:rPr>
              <w:t>, Psychology, Assessments, School Readiness Groups/Social Groups</w:t>
            </w:r>
          </w:p>
        </w:tc>
      </w:tr>
      <w:tr w:rsidR="009F10F7" w:rsidRPr="00A47758" w14:paraId="386DEE58" w14:textId="77777777" w:rsidTr="008D4DAA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6EC181A6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1097B7AA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4111" w:type="dxa"/>
          </w:tcPr>
          <w:p w14:paraId="276DC010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F10F7" w:rsidRPr="00A47758" w14:paraId="6941A08A" w14:textId="77777777" w:rsidTr="008D4DAA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6C5D7936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59000540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11" w:type="dxa"/>
          </w:tcPr>
          <w:p w14:paraId="70D6532C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9F10F7" w:rsidRPr="00A47758" w14:paraId="708E3F72" w14:textId="77777777" w:rsidTr="008D4DAA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15B8BB28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6AF0AC05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11" w:type="dxa"/>
          </w:tcPr>
          <w:p w14:paraId="2E042864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F10F7" w:rsidRPr="00A47758" w14:paraId="11B98F85" w14:textId="77777777" w:rsidTr="008D4DAA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1C24DE52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4D71A477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11" w:type="dxa"/>
          </w:tcPr>
          <w:p w14:paraId="1BBF374F" w14:textId="77777777" w:rsidR="009F10F7" w:rsidRPr="00702B4C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565A">
              <w:rPr>
                <w:rFonts w:ascii="Calibri" w:hAnsi="Calibri"/>
                <w:bCs/>
                <w:sz w:val="22"/>
                <w:szCs w:val="22"/>
              </w:rPr>
              <w:t>Yes</w:t>
            </w:r>
            <w:r>
              <w:rPr>
                <w:rFonts w:ascii="Calibri" w:hAnsi="Calibri"/>
                <w:bCs/>
                <w:sz w:val="22"/>
                <w:szCs w:val="22"/>
              </w:rPr>
              <w:t>, with Medicare Plan</w:t>
            </w:r>
          </w:p>
        </w:tc>
      </w:tr>
    </w:tbl>
    <w:p w14:paraId="16C38F2D" w14:textId="77777777" w:rsidR="009F10F7" w:rsidRDefault="009F10F7" w:rsidP="009F10F7"/>
    <w:p w14:paraId="67586B1E" w14:textId="459EA855" w:rsidR="009F10F7" w:rsidRDefault="009F10F7" w:rsidP="009F10F7">
      <w:pPr>
        <w:spacing w:after="200" w:line="276" w:lineRule="auto"/>
      </w:pPr>
      <w:r>
        <w:br w:type="page"/>
      </w:r>
    </w:p>
    <w:p w14:paraId="46123976" w14:textId="7EEF83C2" w:rsidR="009F10F7" w:rsidRDefault="009F10F7" w:rsidP="009F10F7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623"/>
        <w:gridCol w:w="4286"/>
      </w:tblGrid>
      <w:tr w:rsidR="009F10F7" w:rsidRPr="00A47758" w14:paraId="287DABB2" w14:textId="77777777" w:rsidTr="008D4DAA">
        <w:trPr>
          <w:trHeight w:val="244"/>
        </w:trPr>
        <w:tc>
          <w:tcPr>
            <w:tcW w:w="4184" w:type="dxa"/>
            <w:vMerge w:val="restart"/>
            <w:shd w:val="clear" w:color="auto" w:fill="auto"/>
          </w:tcPr>
          <w:bookmarkEnd w:id="4"/>
          <w:p w14:paraId="44333C5C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LANGUAGE FOR LIFE SPEECH PATHOLOGY</w:t>
            </w:r>
          </w:p>
          <w:p w14:paraId="7C9F5CC0" w14:textId="77777777" w:rsidR="009F10F7" w:rsidRPr="009F5E6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B62EF5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5034348F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Derrimut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7DD13DB1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5F38B725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1DD6EC6C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8714 1751 / 1300 9898 07</w:t>
            </w:r>
          </w:p>
          <w:p w14:paraId="5938A6E0" w14:textId="77777777" w:rsidR="009F10F7" w:rsidRPr="009F5E66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6D66CFB1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F14BC6">
              <w:rPr>
                <w:rFonts w:ascii="Calibri" w:hAnsi="Calibri"/>
                <w:sz w:val="22"/>
                <w:szCs w:val="22"/>
              </w:rPr>
              <w:t>enquiries@languageforlife.com.au</w:t>
            </w:r>
          </w:p>
          <w:p w14:paraId="1C3A9DDB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0FC6AB69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languageforlife.com.au</w:t>
            </w:r>
          </w:p>
          <w:p w14:paraId="53AA8E3F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E51D4">
              <w:rPr>
                <w:rFonts w:asciiTheme="minorHAnsi" w:hAnsiTheme="minorHAnsi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F5817" wp14:editId="289358F4">
                      <wp:simplePos x="0" y="0"/>
                      <wp:positionH relativeFrom="rightMargin">
                        <wp:posOffset>4555490</wp:posOffset>
                      </wp:positionH>
                      <wp:positionV relativeFrom="paragraph">
                        <wp:posOffset>10242550</wp:posOffset>
                      </wp:positionV>
                      <wp:extent cx="323850" cy="367030"/>
                      <wp:effectExtent l="0" t="0" r="0" b="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656BC" w14:textId="77777777" w:rsidR="009F10F7" w:rsidRPr="00D932F2" w:rsidRDefault="009F10F7" w:rsidP="009F10F7">
                                  <w:pPr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5817" id="_x0000_s1030" type="#_x0000_t202" style="position:absolute;margin-left:358.7pt;margin-top:806.5pt;width:25.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N6EAIAAPw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c5n89WSPJJc86vrfJ6GkoniOdmhDx8VdCweSo400wQujg8+xGJE8RwS3/JgdL3TxiQD99XW&#10;IDsKmv8urVT/qzBjWV/ym+VsmZAtxPwkjU4H0qfRXclXeVyjYiIZH2ydQoLQZjxTJcae2ImEjNSE&#10;oRqYrgkg5kayKqifiC6EUY70fejQAv7mrCcpltz/OghUnJlPlii/mS4WUbvJWCyvZ2Tgpae69Agr&#10;CarkgbPxuA1J75EOC3c0mkYn2l4qOZVMEktsnr5D1PClnaJePu3mDwAAAP//AwBQSwMEFAAGAAgA&#10;AAAhAFQF02zfAAAADQEAAA8AAABkcnMvZG93bnJldi54bWxMj8FOwzAQRO9I/IO1SFwQdQIlDiFO&#10;BUggri39ACfeJhHxOordJv17tic47szT7Ey5WdwgTjiF3pOGdJWAQGq87anVsP/+uM9BhGjImsET&#10;ajhjgE11fVWawvqZtnjaxVZwCIXCaOhiHAspQ9OhM2HlRyT2Dn5yJvI5tdJOZuZwN8iHJMmkMz3x&#10;h86M+N5h87M7Og2Hr/nu6XmuP+NebdfZm+lV7c9a394sry8gIi7xD4ZLfa4OFXeq/ZFsEIMGlao1&#10;o2xk6SOvYkRlOUv1RVJJDrIq5f8V1S8AAAD//wMAUEsBAi0AFAAGAAgAAAAhALaDOJL+AAAA4QEA&#10;ABMAAAAAAAAAAAAAAAAAAAAAAFtDb250ZW50X1R5cGVzXS54bWxQSwECLQAUAAYACAAAACEAOP0h&#10;/9YAAACUAQAACwAAAAAAAAAAAAAAAAAvAQAAX3JlbHMvLnJlbHNQSwECLQAUAAYACAAAACEA1ZgT&#10;ehACAAD8AwAADgAAAAAAAAAAAAAAAAAuAgAAZHJzL2Uyb0RvYy54bWxQSwECLQAUAAYACAAAACEA&#10;VAXTbN8AAAANAQAADwAAAAAAAAAAAAAAAABqBAAAZHJzL2Rvd25yZXYueG1sUEsFBgAAAAAEAAQA&#10;8wAAAHYFAAAAAA==&#10;" stroked="f">
                      <v:textbox>
                        <w:txbxContent>
                          <w:p w14:paraId="57D656BC" w14:textId="77777777" w:rsidR="009F10F7" w:rsidRPr="00D932F2" w:rsidRDefault="009F10F7" w:rsidP="009F10F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45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3" w:type="dxa"/>
          </w:tcPr>
          <w:p w14:paraId="511FDC14" w14:textId="77777777" w:rsidR="009F10F7" w:rsidRPr="00E07DBE" w:rsidRDefault="009F10F7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286" w:type="dxa"/>
          </w:tcPr>
          <w:p w14:paraId="4E4AD943" w14:textId="77777777" w:rsidR="009F10F7" w:rsidRPr="00E07DBE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OT, Speech Therapy, Psychology, Physiotherapy, Dietetic, Art Therapy &amp; Music Therapy, Counselling, Social Worker, Plan management, Audiology, Support Coordination, Allied Health Assistance, NDIS Funding Application Assistance, and Household Tasks, Positive</w:t>
            </w:r>
            <w:r w:rsidRPr="002E49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Behavioral Support</w:t>
            </w:r>
          </w:p>
        </w:tc>
      </w:tr>
      <w:tr w:rsidR="009F10F7" w:rsidRPr="00A47758" w14:paraId="282570C8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783082A9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81173AB" w14:textId="77777777" w:rsidR="009F10F7" w:rsidRPr="00E07DBE" w:rsidRDefault="009F10F7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4286" w:type="dxa"/>
          </w:tcPr>
          <w:p w14:paraId="508F6513" w14:textId="77777777" w:rsidR="009F10F7" w:rsidRPr="002E49F1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In-Clinic Sessions: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>Speech, OT and Psychology: In-clinic sessions – 12 months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>Art Therapy, Dietetics, Physiotherapy - Spots available 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Mobile therapy (areas covered):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OT – Southern Melbourne - Spots available / Western Melbourne - 12 months waitlist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Speech Therapy – Central Melbourne - Spots available / Western Melbourne - 12 months waitlist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Physiotherapy – Northern Melbourne, South East Melbourne - Spots available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Music Therapy - Western Melbourne, Preston - Spots available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Telehealth Sessions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Available</w:t>
            </w: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Telehealth sessions for Speech therapy, OT, Psychology, Dietetics, Music Therapy, Art Therapy, Social Worker and Counselling and </w:t>
            </w: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WAITLIST</w:t>
            </w:r>
          </w:p>
        </w:tc>
      </w:tr>
      <w:tr w:rsidR="009F10F7" w:rsidRPr="00A47758" w14:paraId="1A0E9106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3F646B31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0A711C08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286" w:type="dxa"/>
          </w:tcPr>
          <w:p w14:paraId="304D2198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F10F7" w:rsidRPr="00A47758" w14:paraId="77E8FFBC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3BDE4DA0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5A54C0AD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286" w:type="dxa"/>
          </w:tcPr>
          <w:p w14:paraId="0070869E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F10F7" w:rsidRPr="00A47758" w14:paraId="32075633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40A7D32C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015D1861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286" w:type="dxa"/>
          </w:tcPr>
          <w:p w14:paraId="6B7CE919" w14:textId="77777777" w:rsidR="009F10F7" w:rsidRPr="00E07DBE" w:rsidRDefault="009F10F7" w:rsidP="008D4D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F10F7" w:rsidRPr="00A47758" w14:paraId="37F5E690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E82BA1E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09" w:type="dxa"/>
            <w:gridSpan w:val="2"/>
          </w:tcPr>
          <w:p w14:paraId="582AF7B3" w14:textId="77777777" w:rsidR="009F10F7" w:rsidRPr="002E49F1" w:rsidRDefault="009F10F7" w:rsidP="008D4DAA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Info: </w:t>
            </w:r>
          </w:p>
          <w:p w14:paraId="036D6FF6" w14:textId="77777777" w:rsidR="009F10F7" w:rsidRPr="002E49F1" w:rsidRDefault="009F10F7" w:rsidP="009F10F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We accept clients across Australia for Telehealth Therapy sessions (online video sessions done via Zoom). </w:t>
            </w:r>
          </w:p>
          <w:p w14:paraId="186CF35B" w14:textId="77777777" w:rsidR="009F10F7" w:rsidRPr="002E49F1" w:rsidRDefault="009F10F7" w:rsidP="009F10F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Experienced therapists working with children, adolescents, adults and aged. </w:t>
            </w:r>
          </w:p>
          <w:p w14:paraId="26C0AC5F" w14:textId="77777777" w:rsidR="009F10F7" w:rsidRPr="002E49F1" w:rsidRDefault="009F10F7" w:rsidP="009F10F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Apart from Therapy services we also provide Plan management Service, Support Coordination, NDIS Funding Application Assistance, and Household Tasks. </w:t>
            </w:r>
          </w:p>
          <w:p w14:paraId="48A188D6" w14:textId="77777777" w:rsidR="009F10F7" w:rsidRPr="002E49F1" w:rsidRDefault="009F10F7" w:rsidP="009F10F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From 2025 onwards, we have included the new Therapy services, Audiology, Allied Health Assistance and Positive Behavioral Support </w:t>
            </w:r>
          </w:p>
          <w:p w14:paraId="780B48CA" w14:textId="77777777" w:rsidR="009F10F7" w:rsidRPr="002E49F1" w:rsidRDefault="009F10F7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Diverse range of expertise area services: </w:t>
            </w:r>
          </w:p>
          <w:p w14:paraId="63F45F6C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Speech: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Autism, Articulation difficulties, Language, Fluency (stuttering) and Literacy, learning difficulties </w:t>
            </w:r>
            <w:proofErr w:type="gram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in the area of</w:t>
            </w:r>
            <w:proofErr w:type="gram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Social Skills, handwriting, activities of daily living, sensory skills and adults with swallowing and communication difficulties. </w:t>
            </w:r>
          </w:p>
          <w:p w14:paraId="30FD9DC2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Psychology: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Post traumatic stress disorder (PTSD), Anxiety, Depression, Autism, ADHD, Addiction, Interpersonal relationship issues, Eating disorders, Grief &amp; Loss </w:t>
            </w:r>
          </w:p>
          <w:p w14:paraId="0C99E80F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Occupational Therapy: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Developmental Disorders, Autism Spectrum Disorder, Intellectual Disability, Behavioral Issues, Mood disorders (</w:t>
            </w:r>
            <w:proofErr w:type="spell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depression), Anxiety disorders, Cerebral Palsy, DIR </w:t>
            </w:r>
            <w:proofErr w:type="spell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Floortime</w:t>
            </w:r>
            <w:proofErr w:type="spell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, Learn to Play (Karen Stagnitti), Parent Coaching, SPARK communication (Hanen strategies), Handwriting, Sensory Processing </w:t>
            </w:r>
          </w:p>
          <w:p w14:paraId="07682CFE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Physiotherapy: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Hands-on treatment, exercise prescription and management techniques to prevent and minimize the impact of injury, coordination issues, abnormal tone, acquired orthopedic injuries and movement disorders like cerebral palsy. </w:t>
            </w:r>
          </w:p>
          <w:p w14:paraId="4292BFD3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Dietetics: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Eating disorders, food intolerances and allergies, physical and cognitive disabilities, fussy eating, nutritional deficiencies and chronic diseases such as diabetes and heart disease. </w:t>
            </w:r>
          </w:p>
          <w:p w14:paraId="12D5DA4C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Music Therapy: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Acquired Brain Injury (ABI), </w:t>
            </w:r>
            <w:proofErr w:type="gram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Autism Spectrum Disorder</w:t>
            </w:r>
            <w:proofErr w:type="gram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(ASD), Dementia, Alzheimer’s, Dissociative Identity Disorder (DID), Post-Traumatic Stress Disorder (PTSD), Bipolar Disorder (BP), Depression, Down Syndrome (DS), Intellectual Palsy (ID), Cerebral Palsy (CP) </w:t>
            </w:r>
          </w:p>
          <w:p w14:paraId="31244484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 Therapy: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Autism, Spirituality wellbeing, Emotional regulation, Mental health challenges, </w:t>
            </w:r>
            <w:proofErr w:type="gram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Navigating</w:t>
            </w:r>
            <w:proofErr w:type="gram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trauma, Self-care, Relationship building, Mindfulness </w:t>
            </w:r>
          </w:p>
          <w:p w14:paraId="57654A8D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Counselling: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Substance abuse, mental health such as anxiety, BPD and complex trauma. Family violence </w:t>
            </w:r>
          </w:p>
          <w:p w14:paraId="63E9F1D1" w14:textId="77777777" w:rsidR="009F10F7" w:rsidRPr="002E49F1" w:rsidRDefault="009F10F7" w:rsidP="009F10F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/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Social Worker: 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Parenting</w:t>
            </w:r>
            <w:r w:rsidRPr="002E4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support, Prenatal and postnatal mental health, Anxiety, Neurodiversity, Social/emotional skills development, Emotional regulation, Behavior challenges.      </w:t>
            </w:r>
          </w:p>
          <w:p w14:paraId="20EEBCAA" w14:textId="77777777" w:rsidR="009F10F7" w:rsidRPr="00B655D4" w:rsidRDefault="009F10F7" w:rsidP="009F10F7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B655D4">
              <w:rPr>
                <w:rFonts w:asciiTheme="minorHAnsi" w:hAnsiTheme="minorHAnsi" w:cstheme="minorHAnsi"/>
                <w:sz w:val="22"/>
                <w:szCs w:val="22"/>
              </w:rPr>
              <w:t>Clinic Base/Telehealth/Home visit/School &amp; kinder visit/Group and Centre Based Activities/Therapeutic Support</w:t>
            </w:r>
          </w:p>
          <w:p w14:paraId="01C88227" w14:textId="77777777" w:rsidR="009F10F7" w:rsidRPr="00B655D4" w:rsidRDefault="009F10F7" w:rsidP="009F10F7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B655D4">
              <w:rPr>
                <w:rFonts w:asciiTheme="minorHAnsi" w:hAnsiTheme="minorHAnsi" w:cstheme="minorHAnsi"/>
                <w:sz w:val="22"/>
                <w:szCs w:val="22"/>
              </w:rPr>
              <w:t xml:space="preserve">Online Appointment Bookings </w:t>
            </w:r>
          </w:p>
          <w:p w14:paraId="0435D515" w14:textId="77777777" w:rsidR="009F10F7" w:rsidRPr="00B655D4" w:rsidRDefault="009F10F7" w:rsidP="009F10F7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B655D4">
              <w:rPr>
                <w:rFonts w:asciiTheme="minorHAnsi" w:hAnsiTheme="minorHAnsi" w:cstheme="minorHAnsi"/>
                <w:sz w:val="22"/>
                <w:szCs w:val="22"/>
              </w:rPr>
              <w:t xml:space="preserve">Assessments available for all the services </w:t>
            </w:r>
          </w:p>
          <w:p w14:paraId="203C41FA" w14:textId="77777777" w:rsidR="009F10F7" w:rsidRPr="00B655D4" w:rsidRDefault="009F10F7" w:rsidP="009F10F7">
            <w:pPr>
              <w:pStyle w:val="ListParagraph"/>
              <w:numPr>
                <w:ilvl w:val="0"/>
                <w:numId w:val="6"/>
              </w:numPr>
              <w:ind w:left="411"/>
              <w:rPr>
                <w:rFonts w:asciiTheme="minorHAnsi" w:hAnsiTheme="minorHAnsi" w:cstheme="minorHAnsi"/>
                <w:sz w:val="22"/>
                <w:szCs w:val="22"/>
              </w:rPr>
            </w:pPr>
            <w:r w:rsidRPr="00B655D4">
              <w:rPr>
                <w:rFonts w:asciiTheme="minorHAnsi" w:hAnsiTheme="minorHAnsi" w:cstheme="minorHAnsi"/>
                <w:sz w:val="22"/>
                <w:szCs w:val="22"/>
              </w:rPr>
              <w:t>Open on Saturdays as well</w:t>
            </w:r>
          </w:p>
          <w:p w14:paraId="42BBD8E5" w14:textId="77777777" w:rsidR="009F10F7" w:rsidRDefault="009F10F7" w:rsidP="008D4DAA">
            <w:pPr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CA5EA" w14:textId="77777777" w:rsidR="009F10F7" w:rsidRPr="002E49F1" w:rsidRDefault="009F10F7" w:rsidP="008D4DAA">
            <w:pPr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We offer group programs like Secret Agent Society (SAS) and Tuning </w:t>
            </w:r>
            <w:proofErr w:type="gramStart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>Into</w:t>
            </w:r>
            <w:proofErr w:type="gramEnd"/>
            <w:r w:rsidRPr="002E49F1">
              <w:rPr>
                <w:rFonts w:asciiTheme="minorHAnsi" w:hAnsiTheme="minorHAnsi" w:cstheme="minorHAnsi"/>
                <w:sz w:val="22"/>
                <w:szCs w:val="22"/>
              </w:rPr>
              <w:t xml:space="preserve"> Kids (TIK), but we do not currently provide school readiness programs. </w:t>
            </w:r>
            <w:r w:rsidRPr="002E49F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6F9AF302" w14:textId="7DC80EDF" w:rsidR="009F10F7" w:rsidRDefault="009F10F7" w:rsidP="009F10F7">
      <w:r>
        <w:lastRenderedPageBreak/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799"/>
        <w:gridCol w:w="4110"/>
      </w:tblGrid>
      <w:tr w:rsidR="009F10F7" w:rsidRPr="00A47758" w14:paraId="13F519B0" w14:textId="77777777" w:rsidTr="008D4DAA">
        <w:trPr>
          <w:trHeight w:val="276"/>
        </w:trPr>
        <w:tc>
          <w:tcPr>
            <w:tcW w:w="4184" w:type="dxa"/>
            <w:vMerge w:val="restart"/>
            <w:shd w:val="clear" w:color="auto" w:fill="auto"/>
          </w:tcPr>
          <w:p w14:paraId="2669859F" w14:textId="77777777" w:rsidR="009F10F7" w:rsidRPr="00CD3201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320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NEURO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JUNIOR</w:t>
            </w:r>
            <w:r w:rsidRPr="00CD3201">
              <w:rPr>
                <w:rFonts w:asciiTheme="minorHAnsi" w:hAnsiTheme="minorHAnsi"/>
                <w:b/>
                <w:sz w:val="22"/>
                <w:szCs w:val="22"/>
              </w:rPr>
              <w:t xml:space="preserve"> ALLIED HEALTH NETWORK</w:t>
            </w:r>
          </w:p>
          <w:p w14:paraId="3937DBD6" w14:textId="77777777" w:rsidR="009F10F7" w:rsidRPr="00EB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EF967A0" w14:textId="77777777" w:rsidR="009F10F7" w:rsidRPr="00EB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Suite 3, Ground Floor</w:t>
            </w: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>, 236 Hoppers Lane, Werribee, Vic 3030</w:t>
            </w:r>
          </w:p>
          <w:p w14:paraId="31093885" w14:textId="77777777" w:rsidR="009F10F7" w:rsidRPr="00EB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9CA2686" w14:textId="77777777" w:rsidR="009F10F7" w:rsidRPr="00EB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 xml:space="preserve">Tel –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1300 13 16 19</w:t>
            </w:r>
          </w:p>
          <w:p w14:paraId="6B34C535" w14:textId="77777777" w:rsidR="009F10F7" w:rsidRPr="00EB10F7" w:rsidRDefault="009F10F7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 xml:space="preserve">Email – </w:t>
            </w:r>
            <w:hyperlink r:id="rId12" w:history="1">
              <w:r w:rsidRPr="00BD69D2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h</w:t>
              </w:r>
              <w:r w:rsidRPr="00BD69D2">
                <w:rPr>
                  <w:rStyle w:val="Hyperlink"/>
                  <w:bCs/>
                </w:rPr>
                <w:t>ello@neurojunior.au</w:t>
              </w:r>
            </w:hyperlink>
            <w:r>
              <w:rPr>
                <w:bCs/>
              </w:rPr>
              <w:t xml:space="preserve"> </w:t>
            </w:r>
          </w:p>
          <w:p w14:paraId="627E7CFC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>Web – nrah.com.au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neurojunior</w:t>
            </w:r>
            <w:proofErr w:type="spellEnd"/>
          </w:p>
          <w:p w14:paraId="298DBDC5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3DB5E976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10" w:type="dxa"/>
          </w:tcPr>
          <w:p w14:paraId="06CA24DE" w14:textId="77777777" w:rsidR="009F10F7" w:rsidRPr="00841C15" w:rsidRDefault="009F10F7" w:rsidP="008D4D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Occupational Therapy, Speech Pathology, Physiotherapy, Exercise Physiology, Neuropsychology, Cognitive Assessments,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Feelings Program, School Readiness Assessments, Learning and IQ Assessments, ADHD Diagnostic Assessments, Psychology,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Support, Music Therapy, Dietetics, Allied Health Assistants</w:t>
            </w:r>
          </w:p>
        </w:tc>
      </w:tr>
      <w:tr w:rsidR="009F10F7" w:rsidRPr="00A47758" w14:paraId="46FC5A9C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3CE741E4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0ED79036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4110" w:type="dxa"/>
          </w:tcPr>
          <w:p w14:paraId="7EC42CEC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EB10F7">
              <w:rPr>
                <w:rFonts w:ascii="Calibri" w:hAnsi="Calibri"/>
                <w:bCs/>
                <w:sz w:val="22"/>
                <w:szCs w:val="22"/>
              </w:rPr>
              <w:t>-6 weeks</w:t>
            </w:r>
          </w:p>
        </w:tc>
      </w:tr>
      <w:tr w:rsidR="009F10F7" w:rsidRPr="00A47758" w14:paraId="0E30DDF6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5A2CFCB2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0AE71355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10" w:type="dxa"/>
          </w:tcPr>
          <w:p w14:paraId="5DDD4F1C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9F10F7" w:rsidRPr="00A47758" w14:paraId="2E55E89E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03BFD25B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F59212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10" w:type="dxa"/>
          </w:tcPr>
          <w:p w14:paraId="17F1B267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F10F7" w:rsidRPr="00A47758" w14:paraId="1567FF30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30C9CF04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49178938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10" w:type="dxa"/>
          </w:tcPr>
          <w:p w14:paraId="26F80F19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F10F7" w:rsidRPr="00A47758" w14:paraId="23C2F9A4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1B58464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09" w:type="dxa"/>
            <w:gridSpan w:val="2"/>
          </w:tcPr>
          <w:p w14:paraId="3BA4D3C2" w14:textId="77777777" w:rsidR="009F10F7" w:rsidRDefault="009F10F7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3D5C94BD" w14:textId="77777777" w:rsidR="009F10F7" w:rsidRPr="000A0636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D3201">
              <w:rPr>
                <w:rFonts w:asciiTheme="minorHAnsi" w:hAnsiTheme="minorHAnsi" w:cstheme="minorHAnsi"/>
                <w:sz w:val="22"/>
                <w:szCs w:val="22"/>
              </w:rPr>
              <w:t xml:space="preserve">Open Monday to Friday, 9am to 6pm and can provide therapy in our clinic, the home, community, school or via telehealth. </w:t>
            </w:r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 provide family-</w:t>
            </w:r>
            <w:proofErr w:type="spellStart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centred</w:t>
            </w:r>
            <w:proofErr w:type="spellEnd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evidence-based therapy for children and young people under 18 years of age.</w:t>
            </w:r>
            <w:r w:rsidRPr="00CD32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Our experienced team love to support kids and teens with neurodevelopmental conditions and </w:t>
            </w:r>
            <w:proofErr w:type="spellStart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neurodisability</w:t>
            </w:r>
            <w:proofErr w:type="spellEnd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We keep therapy fun and motivating, so let’s work together to achieve your best.</w:t>
            </w:r>
          </w:p>
        </w:tc>
      </w:tr>
      <w:tr w:rsidR="009F10F7" w:rsidRPr="00A47758" w14:paraId="0721CA75" w14:textId="77777777" w:rsidTr="008D4DAA">
        <w:trPr>
          <w:trHeight w:val="276"/>
        </w:trPr>
        <w:tc>
          <w:tcPr>
            <w:tcW w:w="4184" w:type="dxa"/>
            <w:vMerge w:val="restart"/>
            <w:shd w:val="clear" w:color="auto" w:fill="auto"/>
          </w:tcPr>
          <w:p w14:paraId="09EFE066" w14:textId="77777777" w:rsidR="009F10F7" w:rsidRPr="00C519B2" w:rsidRDefault="009F10F7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/>
                <w:bCs/>
                <w:sz w:val="22"/>
                <w:szCs w:val="22"/>
              </w:rPr>
              <w:t>NATIONAL PEKE CENTRE WERRIBEE</w:t>
            </w:r>
          </w:p>
          <w:p w14:paraId="52805809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20BE26D7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 Manor Lakes Blvd</w:t>
            </w:r>
          </w:p>
          <w:p w14:paraId="39E4CA37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Manor Lakes   VIC  3024</w:t>
            </w:r>
          </w:p>
          <w:p w14:paraId="192E7E18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27A81797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8742 4874</w:t>
            </w:r>
          </w:p>
          <w:p w14:paraId="769DD085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13" w:history="1">
              <w:r w:rsidRPr="00CC70B0">
                <w:rPr>
                  <w:rStyle w:val="Hyperlink"/>
                  <w:rFonts w:ascii="Calibri" w:hAnsi="Calibri"/>
                  <w:sz w:val="22"/>
                  <w:szCs w:val="22"/>
                </w:rPr>
                <w:t>Werribee.admin@pekecentre.com.au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558843" w14:textId="77777777" w:rsidR="009F10F7" w:rsidRDefault="009F10F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 </w:t>
            </w:r>
            <w:hyperlink r:id="rId14" w:history="1">
              <w:r w:rsidRPr="00DB5CBB">
                <w:rPr>
                  <w:rStyle w:val="Hyperlink"/>
                  <w:rFonts w:ascii="Calibri" w:hAnsi="Calibri"/>
                  <w:sz w:val="22"/>
                  <w:szCs w:val="22"/>
                </w:rPr>
                <w:t>www.pekecentre.com.au</w:t>
              </w:r>
            </w:hyperlink>
          </w:p>
          <w:p w14:paraId="2F593541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0C5CB9F6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10" w:type="dxa"/>
          </w:tcPr>
          <w:p w14:paraId="5C56C072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Psychology, Occupational therapy, Speech Therapy, Art Therapy, Music Therapy, Allied Health Assistants (AHA Program), </w:t>
            </w:r>
            <w:r w:rsidRPr="00C519B2">
              <w:rPr>
                <w:rFonts w:asciiTheme="minorHAnsi" w:hAnsiTheme="minorHAnsi" w:cstheme="minorHAnsi"/>
                <w:bCs/>
                <w:sz w:val="22"/>
                <w:szCs w:val="22"/>
              </w:rPr>
              <w:t>Professional Development</w:t>
            </w:r>
          </w:p>
        </w:tc>
      </w:tr>
      <w:tr w:rsidR="009F10F7" w:rsidRPr="00A47758" w14:paraId="5DA3F282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36609357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32014A39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4110" w:type="dxa"/>
          </w:tcPr>
          <w:p w14:paraId="76892979" w14:textId="77777777" w:rsidR="009F10F7" w:rsidRDefault="009F10F7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Contact clinic for more information about wait times.  </w:t>
            </w:r>
          </w:p>
          <w:p w14:paraId="0708ECB7" w14:textId="77777777" w:rsidR="009F10F7" w:rsidRPr="007221FB" w:rsidRDefault="009F10F7" w:rsidP="009F10F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221FB">
              <w:rPr>
                <w:rFonts w:ascii="Calibri" w:hAnsi="Calibri"/>
                <w:bCs/>
                <w:sz w:val="22"/>
                <w:szCs w:val="22"/>
              </w:rPr>
              <w:t>Psychology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No </w:t>
            </w:r>
            <w:r w:rsidRPr="007221FB">
              <w:rPr>
                <w:rFonts w:ascii="Calibri" w:hAnsi="Calibri"/>
                <w:bCs/>
                <w:sz w:val="22"/>
                <w:szCs w:val="22"/>
              </w:rPr>
              <w:t>waitlist</w:t>
            </w:r>
          </w:p>
          <w:p w14:paraId="7C6DCF5D" w14:textId="77777777" w:rsidR="009F10F7" w:rsidRPr="007221FB" w:rsidRDefault="009F10F7" w:rsidP="009F10F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221FB">
              <w:rPr>
                <w:rFonts w:ascii="Calibri" w:hAnsi="Calibri"/>
                <w:bCs/>
                <w:sz w:val="22"/>
                <w:szCs w:val="22"/>
              </w:rPr>
              <w:t>OT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7221FB">
              <w:rPr>
                <w:rFonts w:ascii="Calibri" w:hAnsi="Calibri"/>
                <w:bCs/>
                <w:sz w:val="22"/>
                <w:szCs w:val="22"/>
              </w:rPr>
              <w:t>– no waitlist</w:t>
            </w:r>
          </w:p>
          <w:p w14:paraId="1BB92D68" w14:textId="77777777" w:rsidR="009F10F7" w:rsidRPr="007221FB" w:rsidRDefault="009F10F7" w:rsidP="009F10F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221FB">
              <w:rPr>
                <w:rFonts w:ascii="Calibri" w:hAnsi="Calibri"/>
                <w:bCs/>
                <w:sz w:val="22"/>
                <w:szCs w:val="22"/>
              </w:rPr>
              <w:t>SP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7221FB">
              <w:rPr>
                <w:rFonts w:ascii="Calibri" w:hAnsi="Calibri"/>
                <w:bCs/>
                <w:sz w:val="22"/>
                <w:szCs w:val="22"/>
              </w:rPr>
              <w:t>– no waitlist</w:t>
            </w:r>
          </w:p>
          <w:p w14:paraId="2A0FA3C2" w14:textId="77777777" w:rsidR="009F10F7" w:rsidRPr="007221FB" w:rsidRDefault="009F10F7" w:rsidP="009F10F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221FB">
              <w:rPr>
                <w:rFonts w:ascii="Calibri" w:hAnsi="Calibri"/>
                <w:bCs/>
                <w:sz w:val="22"/>
                <w:szCs w:val="22"/>
              </w:rPr>
              <w:t>Art Therapy – no waitlist</w:t>
            </w:r>
          </w:p>
          <w:p w14:paraId="350A0D10" w14:textId="77777777" w:rsidR="009F10F7" w:rsidRPr="007221FB" w:rsidRDefault="009F10F7" w:rsidP="009F10F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7221FB">
              <w:rPr>
                <w:rFonts w:ascii="Calibri" w:hAnsi="Calibri"/>
                <w:bCs/>
                <w:sz w:val="22"/>
                <w:szCs w:val="22"/>
              </w:rPr>
              <w:t>Music Therapy – no waitlist</w:t>
            </w:r>
          </w:p>
        </w:tc>
      </w:tr>
      <w:tr w:rsidR="009F10F7" w:rsidRPr="00A47758" w14:paraId="7D1B63A6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759B3AF1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5F3127F5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10" w:type="dxa"/>
          </w:tcPr>
          <w:p w14:paraId="7BD6DE4E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9F10F7" w:rsidRPr="00A47758" w14:paraId="4689BF3B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1ECAC753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4D83E8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10" w:type="dxa"/>
          </w:tcPr>
          <w:p w14:paraId="0CCA436F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F10F7" w:rsidRPr="00A47758" w14:paraId="31EFD1D6" w14:textId="77777777" w:rsidTr="008D4DAA">
        <w:trPr>
          <w:trHeight w:val="276"/>
        </w:trPr>
        <w:tc>
          <w:tcPr>
            <w:tcW w:w="4184" w:type="dxa"/>
            <w:vMerge/>
            <w:shd w:val="clear" w:color="auto" w:fill="auto"/>
          </w:tcPr>
          <w:p w14:paraId="2D7A2655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9" w:type="dxa"/>
          </w:tcPr>
          <w:p w14:paraId="421D53EF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10" w:type="dxa"/>
          </w:tcPr>
          <w:p w14:paraId="7A29D57B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With a Mental Health Care Plan</w:t>
            </w:r>
          </w:p>
        </w:tc>
      </w:tr>
      <w:tr w:rsidR="009F10F7" w:rsidRPr="00A47758" w14:paraId="12978C57" w14:textId="77777777" w:rsidTr="008D4DAA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851C5D9" w14:textId="77777777" w:rsidR="009F10F7" w:rsidRPr="00447ED3" w:rsidRDefault="009F10F7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09" w:type="dxa"/>
            <w:gridSpan w:val="2"/>
          </w:tcPr>
          <w:p w14:paraId="541FFE22" w14:textId="77777777" w:rsidR="009F10F7" w:rsidRDefault="009F10F7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Info:</w:t>
            </w:r>
          </w:p>
          <w:p w14:paraId="6A653232" w14:textId="77777777" w:rsidR="009F10F7" w:rsidRDefault="009F10F7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Opening Hours:</w:t>
            </w:r>
          </w:p>
          <w:p w14:paraId="47438BD2" w14:textId="77777777" w:rsidR="009F10F7" w:rsidRDefault="009F10F7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Monday to Friday:  8am - 4pm</w:t>
            </w:r>
          </w:p>
          <w:p w14:paraId="0557C119" w14:textId="77777777" w:rsidR="009F10F7" w:rsidRDefault="009F10F7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Saturday:  9am - 5pm</w:t>
            </w:r>
          </w:p>
        </w:tc>
      </w:tr>
    </w:tbl>
    <w:p w14:paraId="5AEF982E" w14:textId="77777777" w:rsidR="009F10F7" w:rsidRDefault="009F10F7" w:rsidP="009F10F7"/>
    <w:p w14:paraId="34AE0DDB" w14:textId="77777777" w:rsidR="009F10F7" w:rsidRDefault="009F10F7" w:rsidP="009F10F7">
      <w:pPr>
        <w:spacing w:after="200" w:line="276" w:lineRule="auto"/>
      </w:pPr>
    </w:p>
    <w:p w14:paraId="145648AD" w14:textId="77777777" w:rsidR="009F10F7" w:rsidRPr="00501C22" w:rsidRDefault="009F10F7" w:rsidP="009F10F7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D68BE" wp14:editId="7C4822BA">
                <wp:simplePos x="0" y="0"/>
                <wp:positionH relativeFrom="column">
                  <wp:posOffset>-475615</wp:posOffset>
                </wp:positionH>
                <wp:positionV relativeFrom="paragraph">
                  <wp:posOffset>9751060</wp:posOffset>
                </wp:positionV>
                <wp:extent cx="323850" cy="36576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6A0D" w14:textId="77777777" w:rsidR="009F10F7" w:rsidRPr="006E51D4" w:rsidRDefault="009F10F7" w:rsidP="009F10F7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68BE" id="_x0000_s1031" type="#_x0000_t202" style="position:absolute;margin-left:-37.45pt;margin-top:767.8pt;width:25.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kMDwIAAP0DAAAOAAAAZHJzL2Uyb0RvYy54bWysU9tu2zAMfR+wfxD0vjj3pkacokuXYUB3&#10;Abp9gCzLsTBZ1Cgldvb1o+Q0Dbq3YXoQRJE8Ig+P1nd9a9hRoddgCz4ZjTlTVkKl7b7gP77v3q04&#10;80HYShiwquAn5fnd5u2bdedyNYUGTKWQEYj1eecK3oTg8izzslGt8CNwypKzBmxFIBP3WYWiI/TW&#10;ZNPxeJl1gJVDkMp7un0YnHyT8OtayfC1rr0KzBScagtpx7SXcc82a5HvUbhGy3MZ4h+qaIW29OgF&#10;6kEEwQ6o/4JqtUTwUIeRhDaDutZSpR6om8n4VTdPjXAq9ULkeHehyf8/WPnl+OS+IQv9e+hpgKkJ&#10;7x5B/vTMwrYRdq/uEaFrlKjo4UmkLOucz8+pkWqf+whSdp+hoiGLQ4AE1NfYRlaoT0boNIDThXTV&#10;BybpcjadrRbkkeSaLRc3yzSUTOTPyQ59+KigZfFQcKSZJnBxfPQhFiPy55D4lgejq502Jhm4L7cG&#10;2VHQ/HdppfpfhRnLuoLfLqaLhGwh5idptDqQPo1uC74axzUoJpLxwVYpJAhthjNVYuyZnUjIQE3o&#10;y57piqhLyZGtEqoT8YUw6JH+Dx0awN+cdaTFgvtfB4GKM/PJEue3k/k8ijcZ88XNlAy89pTXHmEl&#10;QRU8cDYctyEJPvJh4Z5mU+vE20sl55pJY4nO83+IIr62U9TLr938AQAA//8DAFBLAwQUAAYACAAA&#10;ACEAMJpkauAAAAANAQAADwAAAGRycy9kb3ducmV2LnhtbEyPwW6DMBBE75X6D9ZG6qUiphCgUEzU&#10;VmrVa9J8gMEOoOA1wk4gf9/NqTnuzNPsTLldzMAuenK9RQEv6xCYxsaqHlsBh9+v4BWY8xKVHCxq&#10;AVftYFs9PpSyUHbGnb7sfcsoBF0hBXTejwXnrum0kW5tR43kHe1kpKdzarma5EzhZuBRGKbcyB7p&#10;QydH/dnp5rQ/GwHHn/k5yef62x+y3Sb9kH1W26sQT6vl/Q2Y14v/h+FWn6pDRZ1qe0bl2CAgyDY5&#10;oWQkcZICIySIYpLqm5THEfCq5Pcrqj8AAAD//wMAUEsBAi0AFAAGAAgAAAAhALaDOJL+AAAA4QEA&#10;ABMAAAAAAAAAAAAAAAAAAAAAAFtDb250ZW50X1R5cGVzXS54bWxQSwECLQAUAAYACAAAACEAOP0h&#10;/9YAAACUAQAACwAAAAAAAAAAAAAAAAAvAQAAX3JlbHMvLnJlbHNQSwECLQAUAAYACAAAACEAy8PZ&#10;DA8CAAD9AwAADgAAAAAAAAAAAAAAAAAuAgAAZHJzL2Uyb0RvYy54bWxQSwECLQAUAAYACAAAACEA&#10;MJpkauAAAAANAQAADwAAAAAAAAAAAAAAAABpBAAAZHJzL2Rvd25yZXYueG1sUEsFBgAAAAAEAAQA&#10;8wAAAHYFAAAAAA==&#10;" stroked="f">
                <v:textbox>
                  <w:txbxContent>
                    <w:p w14:paraId="7CCA6A0D" w14:textId="77777777" w:rsidR="009F10F7" w:rsidRPr="006E51D4" w:rsidRDefault="009F10F7" w:rsidP="009F10F7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501C22">
        <w:rPr>
          <w:rFonts w:asciiTheme="minorHAnsi" w:hAnsiTheme="minorHAnsi"/>
          <w:b/>
          <w:sz w:val="22"/>
          <w:szCs w:val="22"/>
        </w:rPr>
        <w:t xml:space="preserve">You can also refer to the Australian Psychological Society website to search for a Psychologist within your area – </w:t>
      </w:r>
      <w:hyperlink r:id="rId15" w:history="1">
        <w:r w:rsidRPr="00501C22">
          <w:rPr>
            <w:rStyle w:val="Hyperlink"/>
            <w:rFonts w:asciiTheme="minorHAnsi" w:eastAsiaTheme="majorEastAsia" w:hAnsiTheme="minorHAnsi"/>
            <w:sz w:val="22"/>
            <w:szCs w:val="22"/>
          </w:rPr>
          <w:t>www.psychology.org.au</w:t>
        </w:r>
      </w:hyperlink>
      <w:r w:rsidRPr="00501C22">
        <w:rPr>
          <w:rFonts w:asciiTheme="minorHAnsi" w:hAnsiTheme="minorHAnsi"/>
          <w:b/>
          <w:sz w:val="22"/>
          <w:szCs w:val="22"/>
        </w:rPr>
        <w:t xml:space="preserve"> and go to the “Find a </w:t>
      </w:r>
      <w:proofErr w:type="gramStart"/>
      <w:r w:rsidRPr="00501C22">
        <w:rPr>
          <w:rFonts w:asciiTheme="minorHAnsi" w:hAnsiTheme="minorHAnsi"/>
          <w:b/>
          <w:sz w:val="22"/>
          <w:szCs w:val="22"/>
        </w:rPr>
        <w:t>Psychologist“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01C22">
        <w:rPr>
          <w:rFonts w:asciiTheme="minorHAnsi" w:hAnsiTheme="minorHAnsi"/>
          <w:b/>
          <w:sz w:val="22"/>
          <w:szCs w:val="22"/>
        </w:rPr>
        <w:t>link</w:t>
      </w:r>
      <w:proofErr w:type="gramEnd"/>
      <w:r w:rsidRPr="00501C22">
        <w:rPr>
          <w:rFonts w:asciiTheme="minorHAnsi" w:hAnsiTheme="minorHAnsi"/>
          <w:b/>
          <w:sz w:val="22"/>
          <w:szCs w:val="22"/>
        </w:rPr>
        <w:t>.</w:t>
      </w:r>
    </w:p>
    <w:bookmarkEnd w:id="0"/>
    <w:p w14:paraId="0F3F6386" w14:textId="77777777" w:rsidR="00AF6A7E" w:rsidRDefault="00AF6A7E"/>
    <w:sectPr w:rsidR="00AF6A7E" w:rsidSect="009F10F7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A1E"/>
    <w:multiLevelType w:val="multilevel"/>
    <w:tmpl w:val="E9F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49C1"/>
    <w:multiLevelType w:val="hybridMultilevel"/>
    <w:tmpl w:val="465EFE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7F70"/>
    <w:multiLevelType w:val="hybridMultilevel"/>
    <w:tmpl w:val="6C2E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4694C"/>
    <w:multiLevelType w:val="hybridMultilevel"/>
    <w:tmpl w:val="977616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824A7"/>
    <w:multiLevelType w:val="multilevel"/>
    <w:tmpl w:val="BA6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24CE4"/>
    <w:multiLevelType w:val="hybridMultilevel"/>
    <w:tmpl w:val="3CA4B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7425">
    <w:abstractNumId w:val="5"/>
  </w:num>
  <w:num w:numId="2" w16cid:durableId="1307780296">
    <w:abstractNumId w:val="2"/>
  </w:num>
  <w:num w:numId="3" w16cid:durableId="1798181686">
    <w:abstractNumId w:val="3"/>
  </w:num>
  <w:num w:numId="4" w16cid:durableId="1415322042">
    <w:abstractNumId w:val="4"/>
  </w:num>
  <w:num w:numId="5" w16cid:durableId="1530994960">
    <w:abstractNumId w:val="0"/>
  </w:num>
  <w:num w:numId="6" w16cid:durableId="149074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7"/>
    <w:rsid w:val="004372AF"/>
    <w:rsid w:val="009F10F7"/>
    <w:rsid w:val="00A46EB1"/>
    <w:rsid w:val="00A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93F3"/>
  <w15:chartTrackingRefBased/>
  <w15:docId w15:val="{A0AD1122-C7E6-4E02-887B-AB37743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0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0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0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0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0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0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spireonline.com.au" TargetMode="External"/><Relationship Id="rId13" Type="http://schemas.openxmlformats.org/officeDocument/2006/relationships/hyperlink" Target="mailto:Werribee.admin@pekecentr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werribee@aspireonline.com" TargetMode="External"/><Relationship Id="rId12" Type="http://schemas.openxmlformats.org/officeDocument/2006/relationships/hyperlink" Target="mailto:hello@neurojunior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chealth.com.au/locations/" TargetMode="External"/><Relationship Id="rId11" Type="http://schemas.openxmlformats.org/officeDocument/2006/relationships/hyperlink" Target="mailto:admin@hopscotchandharmony.com.au" TargetMode="External"/><Relationship Id="rId5" Type="http://schemas.openxmlformats.org/officeDocument/2006/relationships/hyperlink" Target="http://www.psychology.org.au" TargetMode="External"/><Relationship Id="rId15" Type="http://schemas.openxmlformats.org/officeDocument/2006/relationships/hyperlink" Target="http://www.psychology.org.au" TargetMode="External"/><Relationship Id="rId10" Type="http://schemas.openxmlformats.org/officeDocument/2006/relationships/hyperlink" Target="http://www.radiantmind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%3A%2F%2Fwww.aspireonline.com.au%2F&amp;data=05%7C01%7Cpsfo.Service%40wyndham.vic.gov.au%7Ce74265af89794953ea2708daf505bf05%7Cccedce2eab9f4e51bb3d3c6e2171f03e%7C0%7C0%7C638091702282825250%7CUnknown%7CTWFpbGZsb3d8eyJWIjoiMC4wLjAwMDAiLCJQIjoiV2luMzIiLCJBTiI6Ik1haWwiLCJXVCI6Mn0%3D%7C3000%7C%7C%7C&amp;sdata=gIz6m73t48zv07l%2B77uQdvmkb%2BCR6VWhWHWCr370cuo%3D&amp;reserved=0" TargetMode="External"/><Relationship Id="rId14" Type="http://schemas.openxmlformats.org/officeDocument/2006/relationships/hyperlink" Target="http://www.pekecent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1801</Words>
  <Characters>10271</Characters>
  <Application>Microsoft Office Word</Application>
  <DocSecurity>0</DocSecurity>
  <Lines>85</Lines>
  <Paragraphs>24</Paragraphs>
  <ScaleCrop>false</ScaleCrop>
  <Company>Wyndham City Council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2025-01-29T02:59:00Z</dcterms:created>
  <dcterms:modified xsi:type="dcterms:W3CDTF">2025-01-29T03:01:00Z</dcterms:modified>
</cp:coreProperties>
</file>